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6A1F" w:rsidRPr="007E68D4" w:rsidRDefault="00C06A1F" w:rsidP="00CC3CC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bookmarkStart w:id="0" w:name="_GoBack"/>
      <w:bookmarkEnd w:id="0"/>
      <w:r w:rsidRPr="007E68D4">
        <w:rPr>
          <w:b/>
          <w:sz w:val="32"/>
          <w:szCs w:val="32"/>
        </w:rPr>
        <w:t>Beszámoló a háziorvosi ügyelet</w:t>
      </w:r>
      <w:r w:rsidR="00FD5B3A">
        <w:rPr>
          <w:b/>
          <w:sz w:val="32"/>
          <w:szCs w:val="32"/>
        </w:rPr>
        <w:t xml:space="preserve"> 2021.évi</w:t>
      </w:r>
      <w:r w:rsidRPr="007E68D4">
        <w:rPr>
          <w:b/>
          <w:sz w:val="32"/>
          <w:szCs w:val="32"/>
        </w:rPr>
        <w:t xml:space="preserve"> tevékenységéről</w:t>
      </w:r>
    </w:p>
    <w:p w:rsidR="00C06A1F" w:rsidRPr="003306F8" w:rsidRDefault="00C06A1F" w:rsidP="00CC3CC2">
      <w:pPr>
        <w:spacing w:line="360" w:lineRule="auto"/>
        <w:rPr>
          <w:sz w:val="16"/>
          <w:szCs w:val="16"/>
        </w:rPr>
      </w:pPr>
    </w:p>
    <w:p w:rsidR="00E5132E" w:rsidRDefault="00C06A1F" w:rsidP="000B3394">
      <w:pPr>
        <w:spacing w:line="360" w:lineRule="auto"/>
        <w:jc w:val="both"/>
      </w:pPr>
      <w:r w:rsidRPr="00F00E73">
        <w:t>Az Ügyelet Nonprofit Közhasznú Kft biztosítja a gazdasági társaságot létrehozó háziorvosok területi ellátási kötelezettségébe tartozó települések</w:t>
      </w:r>
      <w:r w:rsidR="00E5132E">
        <w:t xml:space="preserve">, </w:t>
      </w:r>
      <w:r w:rsidR="00E5132E" w:rsidRPr="00E5132E">
        <w:t>továbbá külön szerződés alapján a korábbi hévízi háziorvosi ügyeleti körbe tartozó települések</w:t>
      </w:r>
      <w:r w:rsidRPr="00F00E73">
        <w:t xml:space="preserve"> felnőtt és gyermek lakosságának</w:t>
      </w:r>
      <w:r w:rsidR="00E5132E">
        <w:t xml:space="preserve"> és a településen tartózkodók</w:t>
      </w:r>
      <w:r w:rsidRPr="00F00E73">
        <w:t xml:space="preserve"> hétközi és hétvégi orvosi ügyeleti ellátását</w:t>
      </w:r>
      <w:r w:rsidR="00E5132E">
        <w:t xml:space="preserve">. </w:t>
      </w:r>
      <w:r w:rsidRPr="00F00E73">
        <w:t>Az ellátási területhez</w:t>
      </w:r>
      <w:r w:rsidR="003306F8" w:rsidRPr="00F00E73">
        <w:t xml:space="preserve"> </w:t>
      </w:r>
      <w:r w:rsidR="00E5132E">
        <w:t>30</w:t>
      </w:r>
      <w:r w:rsidR="003306F8" w:rsidRPr="00F00E73">
        <w:t xml:space="preserve"> település </w:t>
      </w:r>
      <w:r w:rsidR="00E5132E">
        <w:t>(</w:t>
      </w:r>
      <w:r w:rsidR="00E5132E" w:rsidRPr="00E5132E">
        <w:t>Almásháza</w:t>
      </w:r>
      <w:r w:rsidR="00E5132E">
        <w:t>, Alsópáhok,</w:t>
      </w:r>
      <w:r w:rsidR="00E5132E" w:rsidRPr="00E5132E">
        <w:t xml:space="preserve"> Balatongyörök</w:t>
      </w:r>
      <w:r w:rsidR="00E5132E">
        <w:t>,</w:t>
      </w:r>
      <w:r w:rsidR="00E5132E" w:rsidRPr="00E5132E">
        <w:t xml:space="preserve"> Bókaháza</w:t>
      </w:r>
      <w:r w:rsidR="00E5132E">
        <w:t>,</w:t>
      </w:r>
      <w:r w:rsidR="00E5132E" w:rsidRPr="00E5132E">
        <w:t xml:space="preserve"> Cserszegtomaj</w:t>
      </w:r>
      <w:r w:rsidR="00E5132E">
        <w:t>,</w:t>
      </w:r>
      <w:r w:rsidR="00E5132E" w:rsidRPr="00E5132E">
        <w:t xml:space="preserve"> Dióskál</w:t>
      </w:r>
      <w:r w:rsidR="00E5132E">
        <w:t>,</w:t>
      </w:r>
      <w:r w:rsidR="00E5132E" w:rsidRPr="00E5132E">
        <w:t xml:space="preserve"> Egeraracsa</w:t>
      </w:r>
      <w:r w:rsidR="00E5132E">
        <w:t>,</w:t>
      </w:r>
      <w:r w:rsidR="00E5132E" w:rsidRPr="00E5132E">
        <w:t xml:space="preserve"> Esztergályhorváti</w:t>
      </w:r>
      <w:r w:rsidR="00E5132E">
        <w:t>,</w:t>
      </w:r>
      <w:r w:rsidR="00E5132E" w:rsidRPr="00E5132E">
        <w:t xml:space="preserve"> </w:t>
      </w:r>
      <w:r w:rsidR="00E5132E">
        <w:t xml:space="preserve">Felsőpáhok, </w:t>
      </w:r>
      <w:r w:rsidR="00E5132E" w:rsidRPr="00E5132E">
        <w:t>Gyenesdiás</w:t>
      </w:r>
      <w:r w:rsidR="00E5132E">
        <w:t>,</w:t>
      </w:r>
      <w:r w:rsidR="00E5132E" w:rsidRPr="00E5132E">
        <w:t xml:space="preserve"> Gétye</w:t>
      </w:r>
      <w:r w:rsidR="00E5132E">
        <w:t>,</w:t>
      </w:r>
      <w:r w:rsidR="00E5132E" w:rsidRPr="00E5132E">
        <w:t xml:space="preserve"> </w:t>
      </w:r>
      <w:r w:rsidR="00E5132E">
        <w:t xml:space="preserve">Hévíz, </w:t>
      </w:r>
      <w:r w:rsidR="00E5132E" w:rsidRPr="00E5132E">
        <w:t>Karmacs</w:t>
      </w:r>
      <w:r w:rsidR="00E5132E">
        <w:t>,</w:t>
      </w:r>
      <w:r w:rsidR="00E5132E" w:rsidRPr="00E5132E">
        <w:t xml:space="preserve"> Ligetfalva</w:t>
      </w:r>
      <w:r w:rsidR="00E5132E">
        <w:t>,</w:t>
      </w:r>
      <w:r w:rsidR="00E5132E" w:rsidRPr="00E5132E">
        <w:t xml:space="preserve"> </w:t>
      </w:r>
      <w:r w:rsidR="00E5132E">
        <w:t xml:space="preserve">Nemesbük, </w:t>
      </w:r>
      <w:r w:rsidR="00E5132E" w:rsidRPr="00E5132E">
        <w:t>Rezi</w:t>
      </w:r>
      <w:r w:rsidR="00E5132E">
        <w:t>,</w:t>
      </w:r>
      <w:r w:rsidR="00E5132E" w:rsidRPr="00E5132E">
        <w:t xml:space="preserve"> Sármellék</w:t>
      </w:r>
      <w:r w:rsidR="00E5132E">
        <w:t>,</w:t>
      </w:r>
      <w:r w:rsidR="00E5132E" w:rsidRPr="00E5132E">
        <w:t xml:space="preserve"> Szentgyörgyvár</w:t>
      </w:r>
      <w:r w:rsidR="00E5132E">
        <w:t>,</w:t>
      </w:r>
      <w:r w:rsidR="00E5132E" w:rsidRPr="00E5132E">
        <w:t xml:space="preserve"> Tilaj</w:t>
      </w:r>
      <w:r w:rsidR="00E5132E">
        <w:t>,</w:t>
      </w:r>
      <w:r w:rsidR="00E5132E" w:rsidRPr="00E5132E">
        <w:t xml:space="preserve"> Vállus</w:t>
      </w:r>
      <w:r w:rsidR="00E5132E">
        <w:t>,</w:t>
      </w:r>
      <w:r w:rsidR="00E5132E" w:rsidRPr="00E5132E">
        <w:t xml:space="preserve"> Várvölgy</w:t>
      </w:r>
      <w:r w:rsidR="00E5132E">
        <w:t>,</w:t>
      </w:r>
      <w:r w:rsidR="00E5132E" w:rsidRPr="00E5132E">
        <w:t xml:space="preserve"> Vindornyafok</w:t>
      </w:r>
      <w:r w:rsidR="00E5132E">
        <w:t>,</w:t>
      </w:r>
      <w:r w:rsidR="00E5132E" w:rsidRPr="00E5132E">
        <w:t xml:space="preserve"> Vindornyalak</w:t>
      </w:r>
      <w:r w:rsidR="00E5132E">
        <w:t>,</w:t>
      </w:r>
      <w:r w:rsidR="00E5132E" w:rsidRPr="00E5132E">
        <w:t xml:space="preserve"> Vonyarcvashegy</w:t>
      </w:r>
      <w:r w:rsidR="00E5132E">
        <w:t>,</w:t>
      </w:r>
      <w:r w:rsidR="00E5132E" w:rsidRPr="00E5132E">
        <w:t xml:space="preserve"> Zalaapáti</w:t>
      </w:r>
      <w:r w:rsidR="00E5132E">
        <w:t>,</w:t>
      </w:r>
      <w:r w:rsidR="00E5132E" w:rsidRPr="00E5132E">
        <w:t xml:space="preserve"> Zalacsány</w:t>
      </w:r>
      <w:r w:rsidR="00E5132E">
        <w:t>,</w:t>
      </w:r>
      <w:r w:rsidR="00E5132E" w:rsidRPr="00E5132E">
        <w:t xml:space="preserve"> </w:t>
      </w:r>
      <w:r w:rsidR="00E5132E">
        <w:t xml:space="preserve">Zalaköveskút, </w:t>
      </w:r>
      <w:r w:rsidR="00E5132E" w:rsidRPr="00E5132E">
        <w:t>Zalaszántó</w:t>
      </w:r>
      <w:r w:rsidR="00E5132E">
        <w:t>,</w:t>
      </w:r>
      <w:r w:rsidR="00E5132E" w:rsidRPr="00E5132E">
        <w:t xml:space="preserve"> Zalaszentmárton</w:t>
      </w:r>
      <w:r w:rsidR="00E5132E">
        <w:t>,</w:t>
      </w:r>
      <w:r w:rsidR="00E5132E" w:rsidRPr="00E5132E">
        <w:t xml:space="preserve"> Zalavár</w:t>
      </w:r>
      <w:r w:rsidR="00E5132E">
        <w:t>)</w:t>
      </w:r>
      <w:r w:rsidR="00E5132E" w:rsidRPr="00E5132E">
        <w:t xml:space="preserve"> </w:t>
      </w:r>
      <w:r w:rsidR="003306F8" w:rsidRPr="00F00E73">
        <w:t>és ~</w:t>
      </w:r>
      <w:r w:rsidR="00E5132E">
        <w:t>31000</w:t>
      </w:r>
      <w:r w:rsidR="003306F8" w:rsidRPr="00F00E73">
        <w:t xml:space="preserve"> fő állandó lakos tartozik.</w:t>
      </w:r>
      <w:r w:rsidRPr="00F00E73">
        <w:t xml:space="preserve"> </w:t>
      </w:r>
    </w:p>
    <w:p w:rsidR="00E5132E" w:rsidRDefault="00E5132E" w:rsidP="000B3394">
      <w:pPr>
        <w:spacing w:line="360" w:lineRule="auto"/>
        <w:jc w:val="both"/>
      </w:pPr>
    </w:p>
    <w:p w:rsidR="00E5132E" w:rsidRDefault="00C06A1F" w:rsidP="000B3394">
      <w:pPr>
        <w:spacing w:line="360" w:lineRule="auto"/>
        <w:jc w:val="both"/>
      </w:pPr>
      <w:r w:rsidRPr="00F00E73">
        <w:t>A gazdasági társaság tagságát a Keszthely környéki településeken dolgozó háziorvosok és a Keszthely</w:t>
      </w:r>
      <w:r w:rsidR="00FA0CB6" w:rsidRPr="00F00E73">
        <w:t xml:space="preserve">i </w:t>
      </w:r>
      <w:r w:rsidRPr="00F00E73">
        <w:t xml:space="preserve">Kórház 52 - 48 %-os arányban alkotja. </w:t>
      </w:r>
      <w:r w:rsidR="00BA46DB" w:rsidRPr="00F00E73">
        <w:t>A társaság tevékenységét 1996 óta látja el folyamatosan. Az ügyeletben a korábban a kórház tulajdonhányadát k</w:t>
      </w:r>
      <w:r w:rsidR="00C5586E" w:rsidRPr="00F00E73">
        <w:t>épező rész tulajdonosi jogait a</w:t>
      </w:r>
      <w:r w:rsidR="003306F8" w:rsidRPr="00F00E73">
        <w:t xml:space="preserve"> Magyar Állam birtokolja, képviseletét </w:t>
      </w:r>
      <w:r w:rsidR="00F00E73" w:rsidRPr="00F00E73">
        <w:t>2021-től az</w:t>
      </w:r>
      <w:r w:rsidR="00F00E73">
        <w:t xml:space="preserve"> </w:t>
      </w:r>
      <w:r w:rsidR="00F00E73" w:rsidRPr="00F00E73">
        <w:t>Országos</w:t>
      </w:r>
      <w:r w:rsidR="00F00E73" w:rsidRPr="00F00E73">
        <w:rPr>
          <w:rFonts w:eastAsia="SimSun"/>
        </w:rPr>
        <w:t xml:space="preserve"> Kórházi Főigazgatóság</w:t>
      </w:r>
      <w:r w:rsidR="00E5132E">
        <w:rPr>
          <w:rFonts w:eastAsia="SimSun"/>
        </w:rPr>
        <w:t xml:space="preserve"> biztosítja és gyakorolja a tulajdonosi jogokat.</w:t>
      </w:r>
      <w:r w:rsidR="00066974">
        <w:rPr>
          <w:rFonts w:eastAsia="SimSun"/>
        </w:rPr>
        <w:t xml:space="preserve"> </w:t>
      </w:r>
    </w:p>
    <w:p w:rsidR="00E5132E" w:rsidRDefault="00E5132E" w:rsidP="000B3394">
      <w:pPr>
        <w:spacing w:line="360" w:lineRule="auto"/>
        <w:jc w:val="both"/>
      </w:pPr>
    </w:p>
    <w:p w:rsidR="00C06A1F" w:rsidRPr="007D0E50" w:rsidRDefault="00C06A1F" w:rsidP="000B3394">
      <w:pPr>
        <w:spacing w:line="360" w:lineRule="auto"/>
        <w:jc w:val="both"/>
      </w:pPr>
      <w:r w:rsidRPr="00F00E73">
        <w:t>A háziorvosi ügyelet székhelye a Keszthely</w:t>
      </w:r>
      <w:r w:rsidR="00FA0CB6" w:rsidRPr="00F00E73">
        <w:t>i</w:t>
      </w:r>
      <w:r w:rsidRPr="00F00E73">
        <w:t xml:space="preserve"> Kórházban található, ahol a kórház bérleti díj fejében rendelőt és pihenőszobát biztosít. Az ügyeleti munkában naponta 1 orvos, 1 nővér és 1 gépkocsivezető vesz részt. A háziorvosok a saját vállalkozásukon keresztül</w:t>
      </w:r>
      <w:r w:rsidR="00A94F99">
        <w:t>, vagy egyéni vállalkozókét</w:t>
      </w:r>
      <w:r w:rsidRPr="00F00E73">
        <w:t xml:space="preserve"> látják el az ügyeleti feladatot. A nővérek megbízásos jogviszonyban állnak</w:t>
      </w:r>
      <w:r w:rsidR="00E5132E">
        <w:t xml:space="preserve">. Két </w:t>
      </w:r>
      <w:r w:rsidRPr="007D0E50">
        <w:t>gépkocsivezetőt főállásban</w:t>
      </w:r>
      <w:r w:rsidR="00E5132E">
        <w:t>, három gépkocsivezetőt megbízásos jogviszonyban foglalkoztatunk</w:t>
      </w:r>
      <w:r w:rsidRPr="007D0E50">
        <w:t xml:space="preserve">. A beteg otthonában történő ellátás biztosítására </w:t>
      </w:r>
      <w:r w:rsidR="00CC3CC2" w:rsidRPr="007D0E50">
        <w:t>egy Suzuki Vitara gépkocsit használunk, ami megkülönböztető jelzés használatára jogosult</w:t>
      </w:r>
    </w:p>
    <w:p w:rsidR="00CC3CC2" w:rsidRPr="003306F8" w:rsidRDefault="00CC3CC2" w:rsidP="00CC3CC2">
      <w:pPr>
        <w:spacing w:line="360" w:lineRule="auto"/>
        <w:ind w:right="56"/>
        <w:jc w:val="both"/>
        <w:rPr>
          <w:sz w:val="16"/>
          <w:szCs w:val="16"/>
        </w:rPr>
      </w:pPr>
    </w:p>
    <w:p w:rsidR="007E68D4" w:rsidRDefault="00173921" w:rsidP="00A94F99">
      <w:pPr>
        <w:spacing w:line="360" w:lineRule="auto"/>
        <w:jc w:val="both"/>
      </w:pPr>
      <w:r w:rsidRPr="007D0E50">
        <w:t>Az</w:t>
      </w:r>
      <w:r w:rsidR="00C06A1F" w:rsidRPr="007D0E50">
        <w:t xml:space="preserve"> ügyeleti szolgálatunk </w:t>
      </w:r>
      <w:r w:rsidRPr="007D0E50">
        <w:t xml:space="preserve">együttműködik </w:t>
      </w:r>
      <w:r w:rsidR="00C06A1F" w:rsidRPr="007D0E50">
        <w:t xml:space="preserve">az Országos Mentőszolgálattal, továbbá a </w:t>
      </w:r>
      <w:r w:rsidR="008B7D55" w:rsidRPr="007D0E50">
        <w:t xml:space="preserve">Keszthelyi </w:t>
      </w:r>
      <w:r w:rsidR="00C06A1F" w:rsidRPr="007D0E50">
        <w:t>Kórház Sürgősségi Osztályával a sürgősségi betegellátás hatékonyságának fokozása, az azonnali elérhetőség b</w:t>
      </w:r>
      <w:r w:rsidRPr="007D0E50">
        <w:t>iztonságának javítása érdekében</w:t>
      </w:r>
      <w:r w:rsidR="008B7D55" w:rsidRPr="007D0E50">
        <w:t>. K</w:t>
      </w:r>
      <w:r w:rsidR="00C06A1F" w:rsidRPr="007D0E50">
        <w:t>özös diszpécserszolgálat</w:t>
      </w:r>
      <w:r w:rsidR="008B7D55" w:rsidRPr="007D0E50">
        <w:t>ot</w:t>
      </w:r>
      <w:r w:rsidR="00C06A1F" w:rsidRPr="007D0E50">
        <w:t xml:space="preserve"> és mentésirányítási rendszer</w:t>
      </w:r>
      <w:r w:rsidR="008B7D55" w:rsidRPr="007D0E50">
        <w:t>t</w:t>
      </w:r>
      <w:r w:rsidRPr="007D0E50">
        <w:t xml:space="preserve"> tart</w:t>
      </w:r>
      <w:r w:rsidR="008B7D55" w:rsidRPr="007D0E50">
        <w:t>unk fenn</w:t>
      </w:r>
      <w:r w:rsidR="00664754" w:rsidRPr="007D0E50">
        <w:t xml:space="preserve">. A központi hívószámok </w:t>
      </w:r>
      <w:r w:rsidR="00FA0CB6">
        <w:t>+36</w:t>
      </w:r>
      <w:r w:rsidR="00664754" w:rsidRPr="007D0E50">
        <w:t>92321000, illetve a 104-es</w:t>
      </w:r>
      <w:r w:rsidR="00E5132E">
        <w:t>, 112-es</w:t>
      </w:r>
      <w:r w:rsidR="00664754" w:rsidRPr="007D0E50">
        <w:t xml:space="preserve"> szám.</w:t>
      </w:r>
      <w:r w:rsidR="00C06A1F" w:rsidRPr="007D0E50">
        <w:t xml:space="preserve"> Az elmúlt évek során a központi irányítás hatékonyságának köszönhetően </w:t>
      </w:r>
      <w:r w:rsidR="00927EDD">
        <w:t xml:space="preserve">csökkent </w:t>
      </w:r>
      <w:r w:rsidR="00C06A1F" w:rsidRPr="007D0E50">
        <w:t xml:space="preserve">a súlyosabb állapotú betegek otthonukban szükségessé váló ellátása. </w:t>
      </w:r>
      <w:r w:rsidR="007E68D4" w:rsidRPr="007E68D4">
        <w:t>A</w:t>
      </w:r>
      <w:r w:rsidR="007E68D4">
        <w:t>z</w:t>
      </w:r>
      <w:r w:rsidR="007E68D4" w:rsidRPr="007E68D4">
        <w:t xml:space="preserve"> SBO-ra érkező, a </w:t>
      </w:r>
      <w:r w:rsidR="007E68D4">
        <w:t xml:space="preserve">területileg hozzánk tartozó, a </w:t>
      </w:r>
      <w:r w:rsidR="007E68D4" w:rsidRPr="007E68D4">
        <w:t xml:space="preserve">betegosztályozás során </w:t>
      </w:r>
      <w:r w:rsidR="00F00E73">
        <w:t xml:space="preserve">a 4-es, </w:t>
      </w:r>
      <w:r w:rsidR="007E68D4" w:rsidRPr="007E68D4">
        <w:t>5-ös kevésbé sürgős, halasztható kategóriába sorolt betegek</w:t>
      </w:r>
      <w:r w:rsidR="007E68D4">
        <w:t>et</w:t>
      </w:r>
      <w:r w:rsidR="007E68D4" w:rsidRPr="007E68D4">
        <w:t>, a szűkös kórházi ellátó kapacitás miatt, különös tekintettel a nyári hónapok</w:t>
      </w:r>
      <w:r w:rsidR="00E5132E">
        <w:t>ban</w:t>
      </w:r>
      <w:r w:rsidR="007E68D4">
        <w:t xml:space="preserve"> az ügyeleti szolgálatunk átve</w:t>
      </w:r>
      <w:r w:rsidR="00E5132E">
        <w:t>szi</w:t>
      </w:r>
      <w:r w:rsidR="007E68D4">
        <w:t>.</w:t>
      </w:r>
      <w:r w:rsidR="007E68D4" w:rsidRPr="007E68D4">
        <w:t xml:space="preserve"> </w:t>
      </w:r>
      <w:bookmarkStart w:id="1" w:name="_Hlk30931178"/>
      <w:r w:rsidR="007E68D4">
        <w:t xml:space="preserve">Emellett is nagy számban láttunk el nem az ellátási területünkhöz tartozó beteget, </w:t>
      </w:r>
      <w:r w:rsidR="007E68D4" w:rsidRPr="007E68D4">
        <w:t>mivel az ügyeletünkön csapód</w:t>
      </w:r>
      <w:r w:rsidR="00927EDD">
        <w:t>nak</w:t>
      </w:r>
      <w:r w:rsidR="007E68D4" w:rsidRPr="007E68D4">
        <w:t xml:space="preserve"> le, illetve hozzánk irányítják a kórházat felkereső nem a sürgősségi betegellátó osztály feladatkörébe tartozó betegek</w:t>
      </w:r>
      <w:r w:rsidR="00927EDD">
        <w:t xml:space="preserve"> egyrészét</w:t>
      </w:r>
      <w:r w:rsidR="007E68D4" w:rsidRPr="007E68D4">
        <w:t xml:space="preserve">. </w:t>
      </w:r>
    </w:p>
    <w:p w:rsidR="00DA3662" w:rsidRDefault="00DA3662" w:rsidP="00A94F99">
      <w:pPr>
        <w:spacing w:line="360" w:lineRule="auto"/>
        <w:jc w:val="both"/>
      </w:pPr>
    </w:p>
    <w:p w:rsidR="00DA3662" w:rsidRDefault="00DA3662" w:rsidP="00A94F99">
      <w:pPr>
        <w:spacing w:line="360" w:lineRule="auto"/>
        <w:jc w:val="both"/>
      </w:pPr>
      <w:r w:rsidRPr="00DA3662">
        <w:t xml:space="preserve">Az ügyeleti szolgálat bevételeit a NEAK által biztosított finanszírozás, másrészt az alapítás óta ellátott települések lakosságszámuk alapján nyújtott támogatása biztosítja, továbbá a korábbi hévízi háziorvosi ügyelet fenntartójával kötött külön szerződés alapján az újonnan ellátandó települések (Hévíz, Alsópáhok, </w:t>
      </w:r>
      <w:r w:rsidRPr="00DA3662">
        <w:lastRenderedPageBreak/>
        <w:t>Felsőpáhok, Nemesbük, Zalaköveskút) biztosítanak többletbevételt az ügyeleti szolgálatunknak. A részletes pénzügyi kimutatásunkat, a könyvvizsgálói jelentés elkészülte után fogom eljuttatni Önökhöz.</w:t>
      </w:r>
    </w:p>
    <w:p w:rsidR="00066974" w:rsidRDefault="00066974" w:rsidP="007E68D4">
      <w:pPr>
        <w:spacing w:line="360" w:lineRule="auto"/>
        <w:jc w:val="both"/>
      </w:pPr>
    </w:p>
    <w:p w:rsidR="00066974" w:rsidRDefault="00066974" w:rsidP="00A94F99">
      <w:pPr>
        <w:spacing w:line="360" w:lineRule="auto"/>
        <w:jc w:val="both"/>
      </w:pPr>
      <w:r>
        <w:t>A 202</w:t>
      </w:r>
      <w:r w:rsidR="00E5132E">
        <w:t>1</w:t>
      </w:r>
      <w:r>
        <w:t>-as év</w:t>
      </w:r>
      <w:r w:rsidR="00C137C1">
        <w:t>et is a koronavírus járvány dominálta. Az ellátást folyamatosan tudtuk biztosítani. A</w:t>
      </w:r>
      <w:r w:rsidR="00DA3662">
        <w:t>z ügyelők</w:t>
      </w:r>
      <w:r w:rsidR="00C137C1">
        <w:t xml:space="preserve"> közül többen, akár súlyosabb tünetekkel járó kórházi ellátást igénylő megbetegedést szenvedtek. Tö</w:t>
      </w:r>
      <w:r>
        <w:t xml:space="preserve">bb </w:t>
      </w:r>
      <w:r w:rsidR="00C137C1">
        <w:t>idősebb</w:t>
      </w:r>
      <w:r>
        <w:t xml:space="preserve"> kolléga nem</w:t>
      </w:r>
      <w:r w:rsidR="00C137C1">
        <w:t xml:space="preserve">, vagy csak kevesebb számú </w:t>
      </w:r>
      <w:r>
        <w:t>ügyeletet</w:t>
      </w:r>
      <w:r w:rsidR="00C137C1">
        <w:t xml:space="preserve"> tud vállalni, </w:t>
      </w:r>
      <w:r>
        <w:t>emiatt</w:t>
      </w:r>
      <w:r w:rsidR="00B72B33">
        <w:t xml:space="preserve"> </w:t>
      </w:r>
      <w:r w:rsidR="00C137C1">
        <w:t xml:space="preserve">és </w:t>
      </w:r>
      <w:r w:rsidR="00B72B33">
        <w:t>a</w:t>
      </w:r>
      <w:r w:rsidR="00C137C1">
        <w:t xml:space="preserve"> többeket is érintő megbetegedések miatt</w:t>
      </w:r>
      <w:r>
        <w:t xml:space="preserve"> </w:t>
      </w:r>
      <w:r w:rsidR="00C137C1">
        <w:t xml:space="preserve">a </w:t>
      </w:r>
      <w:r>
        <w:t xml:space="preserve">területi ellátási kötelezettséggel rendelkező </w:t>
      </w:r>
      <w:r w:rsidR="00A94F99">
        <w:t>fiatalabb</w:t>
      </w:r>
      <w:r w:rsidR="00C137C1">
        <w:t>, aktuálisan egészséges, nem karanténban lévő h</w:t>
      </w:r>
      <w:r>
        <w:t>áziorvos tagokra több ügyelet</w:t>
      </w:r>
      <w:r w:rsidR="00C137C1">
        <w:t>i munka</w:t>
      </w:r>
      <w:r>
        <w:t xml:space="preserve"> hárult. </w:t>
      </w:r>
      <w:r w:rsidR="00C137C1">
        <w:t>Komoly veszteséget jelentett</w:t>
      </w:r>
      <w:r w:rsidR="00DA3662">
        <w:t xml:space="preserve"> </w:t>
      </w:r>
      <w:r w:rsidR="00C137C1">
        <w:t xml:space="preserve">a várvölgyi körzet háziorvosának, dr. György Endre kollégánk türelemmel viselt, hosszú megbetegedése utáni elvesztése. </w:t>
      </w:r>
      <w:r>
        <w:t>A környéken még többlet</w:t>
      </w:r>
      <w:r w:rsidR="00DA3662">
        <w:t xml:space="preserve"> </w:t>
      </w:r>
      <w:r>
        <w:t>ügyeletet vállaló kollégák, illetve a korábban Hévízen ügyeletet vállalók segítették a folyamatos ellátás biztosítását. A betegforgalom ebben az időszakban</w:t>
      </w:r>
      <w:r w:rsidR="003677A0">
        <w:t>,</w:t>
      </w:r>
      <w:r>
        <w:t xml:space="preserve"> a </w:t>
      </w:r>
      <w:r w:rsidR="00DA3662">
        <w:t>járvány előtti</w:t>
      </w:r>
      <w:r>
        <w:t xml:space="preserve"> évekhez képeset </w:t>
      </w:r>
      <w:r w:rsidR="00DA3662">
        <w:t>alacsonyabb volt</w:t>
      </w:r>
      <w:r>
        <w:t xml:space="preserve">. </w:t>
      </w:r>
      <w:r w:rsidR="00B72B33">
        <w:t>Él</w:t>
      </w:r>
      <w:r>
        <w:t>énkülés a nyári hónapok során a járványügyi enyhítések kapcsán volt ta</w:t>
      </w:r>
      <w:r w:rsidR="00B72B33">
        <w:t xml:space="preserve">pasztalható, majd az őszi téli hónapok is relatív alacsony esetszámmal teltek el. </w:t>
      </w:r>
      <w:r w:rsidR="00A61F7A">
        <w:t xml:space="preserve">A korábban nem számottevő telefonos konzultációk, tanácsadások száma </w:t>
      </w:r>
      <w:r w:rsidR="00E73547">
        <w:t xml:space="preserve">viszont </w:t>
      </w:r>
      <w:r w:rsidR="00A61F7A">
        <w:t>jelentős emelkedést mutatott.</w:t>
      </w:r>
      <w:r w:rsidR="00DA3662">
        <w:t xml:space="preserve"> A járványügyi enyhítések után az ügyeletünk is nagy számban szűrt ki és látott el koronavírus fertőzött betegeket, annak ellenére, hogy az egykapus kórházi beléptető rendszer elvi feladata lett volna a fertőzésgyanús esetek kiszűrése, megakadályozva ezen érintetek </w:t>
      </w:r>
      <w:r w:rsidR="00BF44F9">
        <w:t>tovább haladását</w:t>
      </w:r>
      <w:r w:rsidR="00DA3662">
        <w:t xml:space="preserve"> a közös ellátó terekbe. Az esti ügyeleti időben érkezők előszűrése nem is volt biztosított, így az ügyeleten kellett megoldanunk a fertőzésgyanús betegek tesztelését, aminek infrastrukturális háttere (elkülönítő, teszthelyiség) szintén nem volt biztosított. A betegek részéről, a járványidőszak kezdetén még meglévő fegyelmezettség (pl. lázzal nem azonnal az ügyeleten való jelentkezés, elsődleges telefonos konzultáció, nappali időszakban a háziorvoshoz fordulás) az idő előrehaladtával nagyon fellazult. </w:t>
      </w:r>
      <w:r w:rsidR="00BF44F9">
        <w:t>Reméljük, hogy a járvány lassan alábbhagy és az elmúlt két év folyamatos terhelése után lesz lehetőség</w:t>
      </w:r>
      <w:r w:rsidR="000A19C0">
        <w:t>e mindenkinek kicsit fellélegezni,</w:t>
      </w:r>
      <w:r w:rsidR="00BF44F9">
        <w:t xml:space="preserve"> megújulni, feltöltődni. </w:t>
      </w:r>
      <w:r w:rsidR="00DA3662">
        <w:t>A részletes betegforgalmi kimutatás</w:t>
      </w:r>
      <w:r w:rsidR="005B7FA6">
        <w:t>t</w:t>
      </w:r>
      <w:r w:rsidR="00DA3662">
        <w:t xml:space="preserve"> a következő oldalakon lehet </w:t>
      </w:r>
      <w:r w:rsidR="005B7FA6">
        <w:t>áttekinteni</w:t>
      </w:r>
      <w:r w:rsidR="00DA3662">
        <w:t>.</w:t>
      </w:r>
    </w:p>
    <w:bookmarkEnd w:id="1"/>
    <w:p w:rsidR="008C6ECF" w:rsidRPr="00E5132E" w:rsidRDefault="008C6ECF" w:rsidP="00CC3CC2">
      <w:pPr>
        <w:spacing w:line="360" w:lineRule="auto"/>
        <w:jc w:val="both"/>
      </w:pPr>
    </w:p>
    <w:p w:rsidR="00073A3D" w:rsidRDefault="000B3394" w:rsidP="00073A3D">
      <w:pPr>
        <w:jc w:val="center"/>
        <w:rPr>
          <w:b/>
          <w:bCs/>
          <w:sz w:val="32"/>
          <w:szCs w:val="32"/>
        </w:rPr>
      </w:pPr>
      <w:r>
        <w:br w:type="page"/>
      </w:r>
      <w:r w:rsidR="00073A3D" w:rsidRPr="0030316C">
        <w:rPr>
          <w:b/>
          <w:bCs/>
          <w:sz w:val="32"/>
          <w:szCs w:val="32"/>
        </w:rPr>
        <w:lastRenderedPageBreak/>
        <w:t>20</w:t>
      </w:r>
      <w:r w:rsidR="00073A3D">
        <w:rPr>
          <w:b/>
          <w:bCs/>
          <w:sz w:val="32"/>
          <w:szCs w:val="32"/>
        </w:rPr>
        <w:t>2</w:t>
      </w:r>
      <w:r w:rsidR="00277C70">
        <w:rPr>
          <w:b/>
          <w:bCs/>
          <w:sz w:val="32"/>
          <w:szCs w:val="32"/>
        </w:rPr>
        <w:t>1</w:t>
      </w:r>
      <w:r w:rsidR="00073A3D" w:rsidRPr="0030316C">
        <w:rPr>
          <w:b/>
          <w:bCs/>
          <w:sz w:val="32"/>
          <w:szCs w:val="32"/>
        </w:rPr>
        <w:t>. évi ügyeleti forgalom</w:t>
      </w:r>
    </w:p>
    <w:p w:rsidR="00073A3D" w:rsidRPr="00522AD2" w:rsidRDefault="00073A3D" w:rsidP="00073A3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Ügyelet Nonprofit Közhasznú Kft</w:t>
      </w:r>
    </w:p>
    <w:tbl>
      <w:tblPr>
        <w:tblW w:w="10446" w:type="dxa"/>
        <w:tblInd w:w="2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2"/>
        <w:gridCol w:w="943"/>
        <w:gridCol w:w="795"/>
        <w:gridCol w:w="795"/>
        <w:gridCol w:w="795"/>
        <w:gridCol w:w="795"/>
        <w:gridCol w:w="795"/>
        <w:gridCol w:w="795"/>
        <w:gridCol w:w="795"/>
        <w:gridCol w:w="795"/>
        <w:gridCol w:w="1135"/>
        <w:gridCol w:w="6"/>
      </w:tblGrid>
      <w:tr w:rsidR="00073A3D" w:rsidRPr="005F0E54" w:rsidTr="00122F14">
        <w:trPr>
          <w:gridAfter w:val="1"/>
          <w:wAfter w:w="6" w:type="dxa"/>
          <w:trHeight w:val="429"/>
        </w:trPr>
        <w:tc>
          <w:tcPr>
            <w:tcW w:w="104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A3D" w:rsidRDefault="00073A3D" w:rsidP="00122F14">
            <w:r w:rsidRPr="005F0E54">
              <w:br w:type="page"/>
            </w:r>
            <w:r w:rsidRPr="005F0E54">
              <w:br w:type="page"/>
            </w:r>
          </w:p>
          <w:p w:rsidR="00073A3D" w:rsidRPr="005F0E54" w:rsidRDefault="00073A3D" w:rsidP="00122F14">
            <w:pPr>
              <w:rPr>
                <w:sz w:val="20"/>
                <w:szCs w:val="20"/>
              </w:rPr>
            </w:pPr>
          </w:p>
        </w:tc>
      </w:tr>
      <w:tr w:rsidR="00073A3D" w:rsidRPr="005F0E54" w:rsidTr="00122F14">
        <w:trPr>
          <w:gridAfter w:val="1"/>
          <w:wAfter w:w="6" w:type="dxa"/>
          <w:trHeight w:val="252"/>
        </w:trPr>
        <w:tc>
          <w:tcPr>
            <w:tcW w:w="10440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73A3D" w:rsidRDefault="00073A3D" w:rsidP="00122F14">
            <w:pPr>
              <w:jc w:val="center"/>
              <w:rPr>
                <w:b/>
              </w:rPr>
            </w:pPr>
            <w:r w:rsidRPr="005F0E54">
              <w:rPr>
                <w:b/>
              </w:rPr>
              <w:t>Korcsoportos megoszlás szerint</w:t>
            </w:r>
          </w:p>
          <w:p w:rsidR="00073A3D" w:rsidRPr="005F0E54" w:rsidRDefault="00073A3D" w:rsidP="00122F14">
            <w:pPr>
              <w:jc w:val="center"/>
              <w:rPr>
                <w:b/>
              </w:rPr>
            </w:pPr>
          </w:p>
        </w:tc>
      </w:tr>
      <w:tr w:rsidR="00073A3D" w:rsidRPr="005F0E54" w:rsidTr="00122F14">
        <w:trPr>
          <w:trHeight w:val="500"/>
        </w:trPr>
        <w:tc>
          <w:tcPr>
            <w:tcW w:w="2945" w:type="dxa"/>
            <w:gridSpan w:val="2"/>
            <w:shd w:val="clear" w:color="auto" w:fill="auto"/>
            <w:noWrap/>
            <w:vAlign w:val="bottom"/>
          </w:tcPr>
          <w:p w:rsidR="00073A3D" w:rsidRPr="005F0E54" w:rsidRDefault="00073A3D" w:rsidP="00122F14">
            <w:pPr>
              <w:jc w:val="center"/>
            </w:pP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0-10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10-20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20-30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30-40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40-50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50-60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60-70</w:t>
            </w:r>
          </w:p>
        </w:tc>
        <w:tc>
          <w:tcPr>
            <w:tcW w:w="795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70-</w:t>
            </w:r>
          </w:p>
        </w:tc>
        <w:tc>
          <w:tcPr>
            <w:tcW w:w="1141" w:type="dxa"/>
            <w:gridSpan w:val="2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b/>
                <w:sz w:val="20"/>
                <w:szCs w:val="20"/>
              </w:rPr>
            </w:pPr>
            <w:r w:rsidRPr="005F0E54">
              <w:rPr>
                <w:b/>
                <w:sz w:val="20"/>
                <w:szCs w:val="20"/>
              </w:rPr>
              <w:t>Összesen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 w:val="restart"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Hívásra történt beteglátogatás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Személy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7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17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59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163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Eset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7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18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28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67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186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322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 w:val="restart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Tanácsadás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Személy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48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8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38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33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76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Eset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54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9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47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88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317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 w:val="restart"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Mentőszállítás igénybevétel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Személy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Eset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0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 w:val="restart"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Ambulancián megjelent betegek</w:t>
            </w:r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Személy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428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164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206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221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302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213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294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428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2256</w:t>
            </w:r>
          </w:p>
        </w:tc>
      </w:tr>
      <w:tr w:rsidR="00073A3D" w:rsidRPr="005F0E54" w:rsidTr="00122F14">
        <w:trPr>
          <w:trHeight w:val="340"/>
        </w:trPr>
        <w:tc>
          <w:tcPr>
            <w:tcW w:w="2002" w:type="dxa"/>
            <w:vMerge/>
            <w:shd w:val="clear" w:color="auto" w:fill="auto"/>
            <w:vAlign w:val="center"/>
          </w:tcPr>
          <w:p w:rsidR="00073A3D" w:rsidRPr="005F0E54" w:rsidRDefault="00073A3D" w:rsidP="00122F14">
            <w:pPr>
              <w:jc w:val="center"/>
            </w:pPr>
            <w:bookmarkStart w:id="2" w:name="_Hlk29749269"/>
          </w:p>
        </w:tc>
        <w:tc>
          <w:tcPr>
            <w:tcW w:w="942" w:type="dxa"/>
            <w:shd w:val="clear" w:color="auto" w:fill="auto"/>
            <w:noWrap/>
            <w:vAlign w:val="center"/>
          </w:tcPr>
          <w:p w:rsidR="00073A3D" w:rsidRPr="005F0E54" w:rsidRDefault="00073A3D" w:rsidP="00122F14">
            <w:pPr>
              <w:jc w:val="center"/>
              <w:rPr>
                <w:sz w:val="20"/>
                <w:szCs w:val="20"/>
              </w:rPr>
            </w:pPr>
            <w:r w:rsidRPr="005F0E54">
              <w:rPr>
                <w:sz w:val="20"/>
                <w:szCs w:val="20"/>
              </w:rPr>
              <w:t>Eset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517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176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225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252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352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275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345</w:t>
            </w:r>
          </w:p>
        </w:tc>
        <w:tc>
          <w:tcPr>
            <w:tcW w:w="795" w:type="dxa"/>
            <w:shd w:val="clear" w:color="auto" w:fill="auto"/>
            <w:noWrap/>
          </w:tcPr>
          <w:p w:rsidR="00073A3D" w:rsidRPr="005F0E54" w:rsidRDefault="00277C70" w:rsidP="00122F14">
            <w:pPr>
              <w:jc w:val="center"/>
            </w:pPr>
            <w:r>
              <w:t>535</w:t>
            </w:r>
          </w:p>
        </w:tc>
        <w:tc>
          <w:tcPr>
            <w:tcW w:w="1141" w:type="dxa"/>
            <w:gridSpan w:val="2"/>
            <w:shd w:val="clear" w:color="auto" w:fill="auto"/>
            <w:noWrap/>
          </w:tcPr>
          <w:p w:rsidR="00073A3D" w:rsidRPr="00597547" w:rsidRDefault="00277C70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2677</w:t>
            </w:r>
          </w:p>
        </w:tc>
      </w:tr>
      <w:bookmarkEnd w:id="2"/>
    </w:tbl>
    <w:p w:rsidR="00073A3D" w:rsidRDefault="00073A3D" w:rsidP="00073A3D">
      <w:pPr>
        <w:jc w:val="both"/>
      </w:pPr>
    </w:p>
    <w:p w:rsidR="00073A3D" w:rsidRPr="001C6498" w:rsidRDefault="00073A3D" w:rsidP="00073A3D">
      <w:pPr>
        <w:jc w:val="both"/>
      </w:pPr>
    </w:p>
    <w:p w:rsidR="00073A3D" w:rsidRDefault="00073A3D" w:rsidP="00073A3D">
      <w:pPr>
        <w:jc w:val="center"/>
        <w:rPr>
          <w:b/>
        </w:rPr>
      </w:pPr>
      <w:r>
        <w:rPr>
          <w:b/>
        </w:rPr>
        <w:t>Éves</w:t>
      </w:r>
      <w:r w:rsidRPr="0030316C">
        <w:rPr>
          <w:b/>
        </w:rPr>
        <w:t xml:space="preserve"> forgalom hónapok szerint</w:t>
      </w:r>
    </w:p>
    <w:p w:rsidR="00073A3D" w:rsidRDefault="00073A3D" w:rsidP="00073A3D">
      <w:pPr>
        <w:jc w:val="center"/>
        <w:rPr>
          <w:b/>
        </w:rPr>
      </w:pPr>
    </w:p>
    <w:tbl>
      <w:tblPr>
        <w:tblW w:w="1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719"/>
        <w:gridCol w:w="720"/>
        <w:gridCol w:w="720"/>
        <w:gridCol w:w="720"/>
        <w:gridCol w:w="719"/>
        <w:gridCol w:w="720"/>
        <w:gridCol w:w="720"/>
        <w:gridCol w:w="720"/>
        <w:gridCol w:w="719"/>
        <w:gridCol w:w="720"/>
        <w:gridCol w:w="720"/>
        <w:gridCol w:w="720"/>
        <w:gridCol w:w="1507"/>
      </w:tblGrid>
      <w:tr w:rsidR="00073A3D" w:rsidRPr="00236036" w:rsidTr="00122F14">
        <w:trPr>
          <w:trHeight w:val="340"/>
        </w:trPr>
        <w:tc>
          <w:tcPr>
            <w:tcW w:w="884" w:type="dxa"/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F9321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36036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36036">
              <w:rPr>
                <w:sz w:val="20"/>
                <w:szCs w:val="20"/>
              </w:rPr>
              <w:t>Összesen</w:t>
            </w:r>
          </w:p>
        </w:tc>
      </w:tr>
      <w:tr w:rsidR="00073A3D" w:rsidRPr="00236036" w:rsidTr="00122F14">
        <w:trPr>
          <w:trHeight w:val="340"/>
        </w:trPr>
        <w:tc>
          <w:tcPr>
            <w:tcW w:w="884" w:type="dxa"/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6036">
              <w:rPr>
                <w:sz w:val="20"/>
                <w:szCs w:val="20"/>
              </w:rPr>
              <w:t>hívás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73A3D" w:rsidRPr="005F0E54" w:rsidRDefault="00F93211" w:rsidP="00122F1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073A3D" w:rsidRPr="00236036" w:rsidRDefault="00F93211" w:rsidP="00122F14">
            <w:pPr>
              <w:jc w:val="center"/>
              <w:rPr>
                <w:b/>
              </w:rPr>
            </w:pPr>
            <w:r>
              <w:rPr>
                <w:b/>
              </w:rPr>
              <w:t>322</w:t>
            </w:r>
          </w:p>
        </w:tc>
      </w:tr>
      <w:tr w:rsidR="00F93211" w:rsidRPr="00236036" w:rsidTr="00122F14">
        <w:trPr>
          <w:trHeight w:val="340"/>
        </w:trPr>
        <w:tc>
          <w:tcPr>
            <w:tcW w:w="884" w:type="dxa"/>
            <w:shd w:val="clear" w:color="auto" w:fill="auto"/>
            <w:vAlign w:val="center"/>
          </w:tcPr>
          <w:p w:rsidR="00F93211" w:rsidRPr="00236036" w:rsidRDefault="00F93211" w:rsidP="00F9321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6036">
              <w:rPr>
                <w:sz w:val="20"/>
                <w:szCs w:val="20"/>
              </w:rPr>
              <w:t>eset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</w:t>
            </w:r>
          </w:p>
        </w:tc>
        <w:tc>
          <w:tcPr>
            <w:tcW w:w="719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278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</w:t>
            </w:r>
          </w:p>
        </w:tc>
        <w:tc>
          <w:tcPr>
            <w:tcW w:w="1507" w:type="dxa"/>
            <w:shd w:val="clear" w:color="auto" w:fill="auto"/>
            <w:noWrap/>
            <w:vAlign w:val="center"/>
          </w:tcPr>
          <w:p w:rsidR="00F93211" w:rsidRPr="00236036" w:rsidRDefault="00F93211" w:rsidP="00F93211">
            <w:pPr>
              <w:jc w:val="center"/>
              <w:rPr>
                <w:b/>
              </w:rPr>
            </w:pPr>
            <w:r>
              <w:rPr>
                <w:b/>
              </w:rPr>
              <w:t>2677</w:t>
            </w:r>
          </w:p>
        </w:tc>
      </w:tr>
    </w:tbl>
    <w:p w:rsidR="00073A3D" w:rsidRDefault="00073A3D" w:rsidP="00073A3D">
      <w:pPr>
        <w:jc w:val="center"/>
      </w:pPr>
    </w:p>
    <w:p w:rsidR="00073A3D" w:rsidRDefault="00073A3D" w:rsidP="00073A3D">
      <w:pPr>
        <w:jc w:val="center"/>
      </w:pPr>
    </w:p>
    <w:p w:rsidR="00073A3D" w:rsidRDefault="00073A3D" w:rsidP="00073A3D">
      <w:pPr>
        <w:jc w:val="center"/>
        <w:rPr>
          <w:b/>
        </w:rPr>
      </w:pPr>
      <w:r>
        <w:rPr>
          <w:b/>
        </w:rPr>
        <w:t>Éves</w:t>
      </w:r>
      <w:r w:rsidRPr="00AA7EE6">
        <w:rPr>
          <w:b/>
        </w:rPr>
        <w:t xml:space="preserve"> forgalom az egyes háziorvosi körzetek szerint</w:t>
      </w:r>
    </w:p>
    <w:p w:rsidR="00073A3D" w:rsidRDefault="00073A3D" w:rsidP="00073A3D">
      <w:pPr>
        <w:jc w:val="center"/>
        <w:rPr>
          <w:b/>
        </w:rPr>
      </w:pPr>
    </w:p>
    <w:tbl>
      <w:tblPr>
        <w:tblW w:w="79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1"/>
        <w:gridCol w:w="900"/>
      </w:tblGrid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bookmarkStart w:id="3" w:name="_Hlk29749550"/>
            <w:r w:rsidRPr="00963B2C">
              <w:rPr>
                <w:b/>
                <w:bCs/>
                <w:iCs/>
              </w:rPr>
              <w:t>Dióskáli körzet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79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Gyenesdiási 1.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97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Gyenesdiási 2.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94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Gyenesdiás- Vonyarcvashegy gyerek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42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Karmacsi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66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Rezi, Cserszegtomaji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129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Sármelléki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102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Várvölgyi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78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Vonyarcvashegyi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100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Zalaapáti 1.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91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Zalaapáti 2.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125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Zalacsányi körzet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95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Zalaszántói körzet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64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Zalavári körzet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A4492C">
              <w:t>99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Keszthely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D7168F">
              <w:t>214</w:t>
            </w:r>
          </w:p>
        </w:tc>
      </w:tr>
      <w:tr w:rsidR="00F47B50" w:rsidTr="00F47B50">
        <w:trPr>
          <w:trHeight w:val="340"/>
          <w:jc w:val="center"/>
        </w:trPr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Hévíz, Alsópáhok, Felsőpáhok, Nemesbük, Zalaköveskút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D7168F">
              <w:t>556</w:t>
            </w:r>
          </w:p>
        </w:tc>
      </w:tr>
      <w:tr w:rsidR="00F47B50" w:rsidTr="00F47B50">
        <w:trPr>
          <w:trHeight w:val="132"/>
          <w:jc w:val="center"/>
        </w:trPr>
        <w:tc>
          <w:tcPr>
            <w:tcW w:w="708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Ellátási területen tartózkodó, nem bejelentett személyek</w:t>
            </w:r>
          </w:p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(más körzethez tartozó lak</w:t>
            </w:r>
            <w:r>
              <w:rPr>
                <w:b/>
                <w:bCs/>
                <w:iCs/>
              </w:rPr>
              <w:t>o</w:t>
            </w:r>
            <w:r w:rsidRPr="00963B2C">
              <w:rPr>
                <w:b/>
                <w:bCs/>
                <w:iCs/>
              </w:rPr>
              <w:t>s, üdülővendég, látogató, átutazó)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jc w:val="center"/>
            </w:pPr>
            <w:r w:rsidRPr="00D7168F">
              <w:t>646</w:t>
            </w:r>
          </w:p>
        </w:tc>
      </w:tr>
      <w:tr w:rsidR="00F47B50" w:rsidTr="00F47B50">
        <w:trPr>
          <w:trHeight w:val="453"/>
          <w:jc w:val="center"/>
        </w:trPr>
        <w:tc>
          <w:tcPr>
            <w:tcW w:w="70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7B50" w:rsidRPr="00963B2C" w:rsidRDefault="00F47B50" w:rsidP="00F47B50">
            <w:pPr>
              <w:rPr>
                <w:b/>
                <w:bCs/>
                <w:iCs/>
              </w:rPr>
            </w:pPr>
            <w:r w:rsidRPr="00963B2C">
              <w:rPr>
                <w:b/>
                <w:bCs/>
                <w:iCs/>
              </w:rPr>
              <w:t>Összesen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7B50" w:rsidRPr="00F47B50" w:rsidRDefault="00F47B50" w:rsidP="00F47B50">
            <w:pPr>
              <w:jc w:val="center"/>
              <w:rPr>
                <w:b/>
                <w:bCs/>
              </w:rPr>
            </w:pPr>
            <w:r w:rsidRPr="00F47B50">
              <w:rPr>
                <w:b/>
                <w:bCs/>
              </w:rPr>
              <w:t>2677</w:t>
            </w:r>
          </w:p>
        </w:tc>
      </w:tr>
      <w:bookmarkEnd w:id="3"/>
    </w:tbl>
    <w:p w:rsidR="00073A3D" w:rsidRPr="00FA5235" w:rsidRDefault="00073A3D" w:rsidP="00073A3D">
      <w:pPr>
        <w:jc w:val="both"/>
      </w:pPr>
    </w:p>
    <w:p w:rsidR="00073A3D" w:rsidRPr="00FA5235" w:rsidRDefault="00073A3D" w:rsidP="00073A3D">
      <w:pPr>
        <w:jc w:val="both"/>
      </w:pPr>
    </w:p>
    <w:tbl>
      <w:tblPr>
        <w:tblW w:w="10909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1083"/>
        <w:gridCol w:w="1084"/>
        <w:gridCol w:w="1084"/>
        <w:gridCol w:w="1084"/>
        <w:gridCol w:w="1083"/>
        <w:gridCol w:w="1084"/>
        <w:gridCol w:w="1084"/>
        <w:gridCol w:w="1084"/>
        <w:gridCol w:w="880"/>
        <w:gridCol w:w="79"/>
      </w:tblGrid>
      <w:tr w:rsidR="00073A3D" w:rsidRPr="001A1C9F" w:rsidTr="00122F14">
        <w:trPr>
          <w:trHeight w:val="426"/>
        </w:trPr>
        <w:tc>
          <w:tcPr>
            <w:tcW w:w="1090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3A3D" w:rsidRDefault="00073A3D" w:rsidP="00122F14">
            <w:pPr>
              <w:jc w:val="center"/>
              <w:rPr>
                <w:b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CC64C1">
              <w:rPr>
                <w:b/>
              </w:rPr>
              <w:t>Ügyeleti forgalom összefoglalója 200</w:t>
            </w:r>
            <w:r>
              <w:rPr>
                <w:b/>
              </w:rPr>
              <w:t>8</w:t>
            </w:r>
            <w:r w:rsidRPr="00CC64C1">
              <w:rPr>
                <w:b/>
              </w:rPr>
              <w:t>-20</w:t>
            </w:r>
            <w:r>
              <w:rPr>
                <w:b/>
              </w:rPr>
              <w:t>2</w:t>
            </w:r>
            <w:r w:rsidR="000A19C0">
              <w:rPr>
                <w:b/>
              </w:rPr>
              <w:t>1</w:t>
            </w:r>
            <w:r w:rsidRPr="00CC64C1">
              <w:rPr>
                <w:b/>
              </w:rPr>
              <w:t>-ig</w:t>
            </w:r>
          </w:p>
          <w:p w:rsidR="00073A3D" w:rsidRPr="001A1C9F" w:rsidRDefault="00073A3D" w:rsidP="00122F14">
            <w:pPr>
              <w:jc w:val="center"/>
              <w:rPr>
                <w:sz w:val="28"/>
                <w:szCs w:val="28"/>
              </w:rPr>
            </w:pPr>
          </w:p>
        </w:tc>
      </w:tr>
      <w:tr w:rsidR="00073A3D" w:rsidTr="00AF1E4F">
        <w:trPr>
          <w:gridAfter w:val="1"/>
          <w:wAfter w:w="79" w:type="dxa"/>
          <w:trHeight w:val="73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3A3D" w:rsidRPr="006C4D83" w:rsidRDefault="00073A3D" w:rsidP="00122F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0-10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10-20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20-30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30-40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40-50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50-60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60-70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70-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6C4D83" w:rsidRDefault="00073A3D" w:rsidP="00122F14">
            <w:pPr>
              <w:jc w:val="center"/>
              <w:rPr>
                <w:b/>
                <w:bCs/>
              </w:rPr>
            </w:pPr>
            <w:r w:rsidRPr="006C4D83">
              <w:rPr>
                <w:b/>
                <w:bCs/>
              </w:rPr>
              <w:t>Össz.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2008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706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276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306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389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305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438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434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654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3508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bookmarkStart w:id="4" w:name="_Hlk29749214"/>
            <w:r w:rsidRPr="00963B2C">
              <w:rPr>
                <w:b/>
                <w:bCs/>
              </w:rPr>
              <w:t>2009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819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376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477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485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489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406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692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4060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825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357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399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390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441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398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3844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823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382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490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544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448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407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569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4098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869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361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396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517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462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462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567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4050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1086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373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475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522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386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456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492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610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4400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952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376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368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485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405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3903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987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411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428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545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475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499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4350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981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373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459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486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371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Cs/>
              </w:rPr>
            </w:pPr>
            <w:r w:rsidRPr="00963B2C">
              <w:rPr>
                <w:bCs/>
              </w:rPr>
              <w:t>569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4253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953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396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378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412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454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386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436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521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3936</w:t>
            </w:r>
          </w:p>
        </w:tc>
      </w:tr>
      <w:tr w:rsidR="00073A3D" w:rsidTr="00AF1E4F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2018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995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435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445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515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458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616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</w:rPr>
            </w:pPr>
            <w:r w:rsidRPr="00963B2C">
              <w:rPr>
                <w:b/>
              </w:rPr>
              <w:t>4304</w:t>
            </w:r>
          </w:p>
        </w:tc>
      </w:tr>
      <w:tr w:rsidR="00073A3D" w:rsidTr="00122F14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2019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867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408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365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501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426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487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963B2C">
              <w:t>682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963B2C">
              <w:rPr>
                <w:b/>
                <w:bCs/>
              </w:rPr>
              <w:t>4103</w:t>
            </w:r>
          </w:p>
        </w:tc>
      </w:tr>
      <w:tr w:rsidR="00073A3D" w:rsidTr="00B475CC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364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221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231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259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321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279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298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</w:pPr>
            <w:r w:rsidRPr="00127C45">
              <w:t>529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3A3D" w:rsidRPr="00963B2C" w:rsidRDefault="00073A3D" w:rsidP="00122F14">
            <w:pPr>
              <w:jc w:val="center"/>
              <w:rPr>
                <w:b/>
                <w:bCs/>
              </w:rPr>
            </w:pPr>
            <w:r w:rsidRPr="00597547">
              <w:rPr>
                <w:b/>
                <w:bCs/>
              </w:rPr>
              <w:t>2502</w:t>
            </w:r>
          </w:p>
        </w:tc>
      </w:tr>
      <w:tr w:rsidR="00B475CC" w:rsidTr="00B475CC">
        <w:trPr>
          <w:gridAfter w:val="1"/>
          <w:wAfter w:w="79" w:type="dxa"/>
          <w:trHeight w:hRule="exact" w:val="667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5CC" w:rsidRDefault="00B475CC" w:rsidP="00B475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517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176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225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252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352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275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345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127C45" w:rsidRDefault="00B475CC" w:rsidP="00B475CC">
            <w:pPr>
              <w:jc w:val="center"/>
            </w:pPr>
            <w:r>
              <w:t>535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75CC" w:rsidRPr="00597547" w:rsidRDefault="00B475CC" w:rsidP="00B475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2677</w:t>
            </w:r>
          </w:p>
        </w:tc>
      </w:tr>
      <w:bookmarkEnd w:id="4"/>
    </w:tbl>
    <w:p w:rsidR="00073A3D" w:rsidRPr="00CC64C1" w:rsidRDefault="00073A3D" w:rsidP="00073A3D">
      <w:pPr>
        <w:jc w:val="both"/>
        <w:rPr>
          <w:sz w:val="8"/>
          <w:szCs w:val="8"/>
        </w:rPr>
      </w:pPr>
    </w:p>
    <w:p w:rsidR="00073A3D" w:rsidRDefault="00073A3D" w:rsidP="00073A3D">
      <w:pPr>
        <w:jc w:val="center"/>
        <w:rPr>
          <w:b/>
        </w:rPr>
      </w:pPr>
    </w:p>
    <w:p w:rsidR="00073A3D" w:rsidRDefault="00073A3D" w:rsidP="00073A3D">
      <w:pPr>
        <w:jc w:val="center"/>
        <w:rPr>
          <w:b/>
        </w:rPr>
      </w:pPr>
      <w:r>
        <w:rPr>
          <w:b/>
        </w:rPr>
        <w:br w:type="page"/>
      </w:r>
    </w:p>
    <w:p w:rsidR="00073A3D" w:rsidRDefault="00073A3D" w:rsidP="00073A3D">
      <w:pPr>
        <w:jc w:val="center"/>
        <w:rPr>
          <w:b/>
        </w:rPr>
      </w:pPr>
    </w:p>
    <w:p w:rsidR="00073A3D" w:rsidRDefault="00073A3D" w:rsidP="00073A3D">
      <w:pPr>
        <w:jc w:val="center"/>
        <w:rPr>
          <w:b/>
        </w:rPr>
      </w:pPr>
      <w:r w:rsidRPr="00AA7EE6">
        <w:rPr>
          <w:b/>
        </w:rPr>
        <w:t>Éves forgalom hónapok szerint</w:t>
      </w:r>
    </w:p>
    <w:p w:rsidR="00073A3D" w:rsidRPr="00AA7EE6" w:rsidRDefault="00073A3D" w:rsidP="00073A3D">
      <w:pPr>
        <w:jc w:val="center"/>
        <w:rPr>
          <w:b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715"/>
        <w:gridCol w:w="677"/>
        <w:gridCol w:w="678"/>
        <w:gridCol w:w="678"/>
        <w:gridCol w:w="678"/>
        <w:gridCol w:w="677"/>
        <w:gridCol w:w="678"/>
        <w:gridCol w:w="678"/>
        <w:gridCol w:w="678"/>
        <w:gridCol w:w="677"/>
        <w:gridCol w:w="678"/>
        <w:gridCol w:w="678"/>
        <w:gridCol w:w="678"/>
        <w:gridCol w:w="909"/>
      </w:tblGrid>
      <w:tr w:rsidR="00073A3D" w:rsidRPr="004E16BD" w:rsidTr="00F93211">
        <w:trPr>
          <w:trHeight w:val="533"/>
          <w:jc w:val="center"/>
        </w:trPr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01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02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03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04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05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06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07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08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09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10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11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12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6036">
              <w:rPr>
                <w:b/>
              </w:rPr>
              <w:t>Össz.</w:t>
            </w:r>
          </w:p>
        </w:tc>
      </w:tr>
      <w:tr w:rsidR="00073A3D" w:rsidRPr="004E16BD" w:rsidTr="00F93211">
        <w:trPr>
          <w:trHeight w:val="50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2008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241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231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299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242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356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339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441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244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238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240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279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3508</w:t>
            </w:r>
          </w:p>
        </w:tc>
      </w:tr>
      <w:tr w:rsidR="00073A3D" w:rsidRPr="004E16BD" w:rsidTr="00F93211">
        <w:trPr>
          <w:trHeight w:val="441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113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129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103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1289</w:t>
            </w:r>
          </w:p>
        </w:tc>
      </w:tr>
      <w:tr w:rsidR="00073A3D" w:rsidRPr="004E16BD" w:rsidTr="00F93211">
        <w:trPr>
          <w:trHeight w:val="408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2009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347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257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367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463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461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276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286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332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382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4060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130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126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106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126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128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119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1324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2010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215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284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272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342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513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459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315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264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275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3844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91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96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90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1059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2011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371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326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344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452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449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290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327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217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299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4098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112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88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94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56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88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49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68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1006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2012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267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328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315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477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454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308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306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274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362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4050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84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99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67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83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60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97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959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2013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290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365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322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323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423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472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608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312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272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271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435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4400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96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91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78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85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62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83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89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1001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265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244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277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351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390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410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422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261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326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266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387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3903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66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62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90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67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46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65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66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72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783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354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429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296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361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552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556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308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303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286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296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4350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78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66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76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53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59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73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59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818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36036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294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471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333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345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339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541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444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260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301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255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368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236036">
              <w:rPr>
                <w:b/>
                <w:sz w:val="16"/>
                <w:szCs w:val="16"/>
              </w:rPr>
              <w:t>4253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87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63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74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65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41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75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54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59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236036">
              <w:rPr>
                <w:sz w:val="16"/>
                <w:szCs w:val="16"/>
              </w:rPr>
              <w:t>770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329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317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278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299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276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339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479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459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280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300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247</w:t>
            </w:r>
          </w:p>
        </w:tc>
        <w:tc>
          <w:tcPr>
            <w:tcW w:w="678" w:type="dxa"/>
            <w:tcBorders>
              <w:top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333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073A3D" w:rsidRPr="005211C1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5211C1">
              <w:rPr>
                <w:b/>
                <w:sz w:val="16"/>
                <w:szCs w:val="16"/>
              </w:rPr>
              <w:t>3936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56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47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65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67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63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55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60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52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57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36036" w:rsidRDefault="00073A3D" w:rsidP="00122F14">
            <w:pPr>
              <w:jc w:val="center"/>
              <w:rPr>
                <w:sz w:val="16"/>
                <w:szCs w:val="16"/>
              </w:rPr>
            </w:pPr>
            <w:r w:rsidRPr="005211C1">
              <w:rPr>
                <w:bCs/>
                <w:sz w:val="16"/>
                <w:szCs w:val="16"/>
              </w:rPr>
              <w:t>693</w:t>
            </w:r>
          </w:p>
        </w:tc>
      </w:tr>
      <w:tr w:rsidR="00073A3D" w:rsidRPr="004E16BD" w:rsidTr="00F93211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211A57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252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301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432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330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347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350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433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510</w:t>
            </w:r>
          </w:p>
        </w:tc>
        <w:tc>
          <w:tcPr>
            <w:tcW w:w="677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298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338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288</w:t>
            </w:r>
          </w:p>
        </w:tc>
        <w:tc>
          <w:tcPr>
            <w:tcW w:w="678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424</w:t>
            </w:r>
          </w:p>
        </w:tc>
        <w:tc>
          <w:tcPr>
            <w:tcW w:w="909" w:type="dxa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211A57">
              <w:rPr>
                <w:b/>
                <w:sz w:val="16"/>
                <w:szCs w:val="16"/>
              </w:rPr>
              <w:t>4304</w:t>
            </w:r>
          </w:p>
        </w:tc>
      </w:tr>
      <w:tr w:rsidR="00073A3D" w:rsidRPr="004E16BD" w:rsidTr="00C03A09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53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58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88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49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57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42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65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36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52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40</w:t>
            </w:r>
          </w:p>
        </w:tc>
        <w:tc>
          <w:tcPr>
            <w:tcW w:w="678" w:type="dxa"/>
            <w:tcBorders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11A57">
              <w:rPr>
                <w:sz w:val="16"/>
                <w:szCs w:val="16"/>
              </w:rPr>
              <w:t>57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jc w:val="center"/>
              <w:rPr>
                <w:bCs/>
                <w:sz w:val="16"/>
                <w:szCs w:val="16"/>
              </w:rPr>
            </w:pPr>
            <w:r w:rsidRPr="00211A57">
              <w:rPr>
                <w:bCs/>
                <w:sz w:val="16"/>
                <w:szCs w:val="16"/>
              </w:rPr>
              <w:t>627</w:t>
            </w:r>
          </w:p>
        </w:tc>
      </w:tr>
      <w:tr w:rsidR="00073A3D" w:rsidRPr="004E16BD" w:rsidTr="00C03A09">
        <w:trPr>
          <w:trHeight w:val="372"/>
          <w:jc w:val="center"/>
        </w:trPr>
        <w:tc>
          <w:tcPr>
            <w:tcW w:w="663" w:type="dxa"/>
            <w:vMerge w:val="restart"/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352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314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306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430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3A3D" w:rsidRPr="00AC7218" w:rsidRDefault="00073A3D" w:rsidP="00122F14">
            <w:pPr>
              <w:jc w:val="center"/>
              <w:rPr>
                <w:b/>
                <w:sz w:val="16"/>
                <w:szCs w:val="16"/>
              </w:rPr>
            </w:pPr>
            <w:r w:rsidRPr="00AC7218">
              <w:rPr>
                <w:b/>
                <w:sz w:val="16"/>
                <w:szCs w:val="16"/>
              </w:rPr>
              <w:t>4103</w:t>
            </w:r>
          </w:p>
        </w:tc>
      </w:tr>
      <w:tr w:rsidR="00073A3D" w:rsidRPr="004E16BD" w:rsidTr="00516EB7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6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12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3A3D" w:rsidRPr="00211A57" w:rsidRDefault="00073A3D" w:rsidP="00122F14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677</w:t>
            </w:r>
          </w:p>
        </w:tc>
      </w:tr>
      <w:tr w:rsidR="00F93211" w:rsidRPr="004E16BD" w:rsidTr="00516EB7">
        <w:trPr>
          <w:trHeight w:val="372"/>
          <w:jc w:val="center"/>
        </w:trPr>
        <w:tc>
          <w:tcPr>
            <w:tcW w:w="663" w:type="dxa"/>
            <w:vMerge w:val="restart"/>
            <w:shd w:val="clear" w:color="auto" w:fill="auto"/>
            <w:noWrap/>
            <w:vAlign w:val="center"/>
          </w:tcPr>
          <w:p w:rsidR="00F93211" w:rsidRPr="00211A57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2020</w:t>
            </w:r>
          </w:p>
        </w:tc>
        <w:tc>
          <w:tcPr>
            <w:tcW w:w="7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211" w:rsidRDefault="00F93211" w:rsidP="00F9321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295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324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210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120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137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189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204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399</w:t>
            </w:r>
          </w:p>
        </w:tc>
        <w:tc>
          <w:tcPr>
            <w:tcW w:w="67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150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137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167</w:t>
            </w:r>
          </w:p>
        </w:tc>
        <w:tc>
          <w:tcPr>
            <w:tcW w:w="67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170</w:t>
            </w:r>
          </w:p>
        </w:tc>
        <w:tc>
          <w:tcPr>
            <w:tcW w:w="9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jc w:val="center"/>
              <w:rPr>
                <w:bCs/>
                <w:sz w:val="16"/>
                <w:szCs w:val="16"/>
              </w:rPr>
            </w:pPr>
            <w:r w:rsidRPr="00F93211">
              <w:rPr>
                <w:b/>
                <w:sz w:val="16"/>
                <w:szCs w:val="16"/>
              </w:rPr>
              <w:t>2502</w:t>
            </w:r>
          </w:p>
        </w:tc>
      </w:tr>
      <w:tr w:rsidR="00F93211" w:rsidRPr="004E16BD" w:rsidTr="00516EB7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211A57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211" w:rsidRDefault="00F93211" w:rsidP="00F93211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hívás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56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39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30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49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16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22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31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93211">
              <w:rPr>
                <w:sz w:val="16"/>
                <w:szCs w:val="16"/>
              </w:rPr>
              <w:t>46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211" w:rsidRPr="00F93211" w:rsidRDefault="00F93211" w:rsidP="00F93211">
            <w:pPr>
              <w:jc w:val="center"/>
              <w:rPr>
                <w:bCs/>
                <w:sz w:val="16"/>
                <w:szCs w:val="16"/>
              </w:rPr>
            </w:pPr>
            <w:r w:rsidRPr="00F93211">
              <w:rPr>
                <w:bCs/>
                <w:sz w:val="16"/>
                <w:szCs w:val="16"/>
              </w:rPr>
              <w:t>389</w:t>
            </w:r>
          </w:p>
        </w:tc>
      </w:tr>
      <w:tr w:rsidR="00F93211" w:rsidRPr="004E16BD" w:rsidTr="00122F14">
        <w:trPr>
          <w:trHeight w:val="372"/>
          <w:jc w:val="center"/>
        </w:trPr>
        <w:tc>
          <w:tcPr>
            <w:tcW w:w="10420" w:type="dxa"/>
            <w:gridSpan w:val="15"/>
            <w:shd w:val="clear" w:color="auto" w:fill="auto"/>
            <w:noWrap/>
            <w:vAlign w:val="center"/>
          </w:tcPr>
          <w:p w:rsidR="00F93211" w:rsidRPr="00236036" w:rsidRDefault="00F93211" w:rsidP="00F93211">
            <w:pPr>
              <w:jc w:val="center"/>
              <w:rPr>
                <w:sz w:val="16"/>
                <w:szCs w:val="16"/>
              </w:rPr>
            </w:pPr>
          </w:p>
        </w:tc>
      </w:tr>
      <w:tr w:rsidR="00AF1E4F" w:rsidRPr="004E16BD" w:rsidTr="00516EB7">
        <w:trPr>
          <w:trHeight w:val="372"/>
          <w:jc w:val="center"/>
        </w:trPr>
        <w:tc>
          <w:tcPr>
            <w:tcW w:w="66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E4F" w:rsidRPr="00236036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1E4F" w:rsidRPr="00236036" w:rsidRDefault="00AF1E4F" w:rsidP="00AF1E4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6036">
              <w:rPr>
                <w:sz w:val="20"/>
                <w:szCs w:val="20"/>
              </w:rPr>
              <w:t>eset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157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154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374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</w:t>
            </w:r>
          </w:p>
        </w:tc>
        <w:tc>
          <w:tcPr>
            <w:tcW w:w="677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211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278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221</w:t>
            </w:r>
          </w:p>
        </w:tc>
        <w:tc>
          <w:tcPr>
            <w:tcW w:w="67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5F0E54" w:rsidRDefault="00AF1E4F" w:rsidP="00AF1E4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222</w:t>
            </w:r>
          </w:p>
        </w:tc>
        <w:tc>
          <w:tcPr>
            <w:tcW w:w="909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AF1E4F" w:rsidRPr="00236036" w:rsidRDefault="00AF1E4F" w:rsidP="00AF1E4F">
            <w:pPr>
              <w:jc w:val="center"/>
              <w:rPr>
                <w:b/>
              </w:rPr>
            </w:pPr>
            <w:r>
              <w:rPr>
                <w:b/>
              </w:rPr>
              <w:t>2677</w:t>
            </w:r>
          </w:p>
        </w:tc>
      </w:tr>
      <w:tr w:rsidR="00F93211" w:rsidRPr="004E16BD" w:rsidTr="00516EB7">
        <w:trPr>
          <w:trHeight w:val="372"/>
          <w:jc w:val="center"/>
        </w:trPr>
        <w:tc>
          <w:tcPr>
            <w:tcW w:w="663" w:type="dxa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236036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93211" w:rsidRPr="00236036" w:rsidRDefault="00F93211" w:rsidP="00F9321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36036">
              <w:rPr>
                <w:sz w:val="20"/>
                <w:szCs w:val="20"/>
              </w:rPr>
              <w:t>hívás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67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67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5F0E54" w:rsidRDefault="00F93211" w:rsidP="00F9321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90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93211" w:rsidRPr="00236036" w:rsidRDefault="00F93211" w:rsidP="00F93211">
            <w:pPr>
              <w:jc w:val="center"/>
              <w:rPr>
                <w:b/>
              </w:rPr>
            </w:pPr>
            <w:r>
              <w:rPr>
                <w:b/>
              </w:rPr>
              <w:t>322</w:t>
            </w:r>
          </w:p>
        </w:tc>
      </w:tr>
    </w:tbl>
    <w:p w:rsidR="00073A3D" w:rsidRDefault="00073A3D" w:rsidP="00073A3D">
      <w:pPr>
        <w:jc w:val="center"/>
        <w:rPr>
          <w:b/>
        </w:rPr>
      </w:pPr>
    </w:p>
    <w:p w:rsidR="00073A3D" w:rsidRDefault="00073A3D" w:rsidP="00073A3D">
      <w:pPr>
        <w:jc w:val="center"/>
        <w:rPr>
          <w:b/>
        </w:rPr>
      </w:pPr>
      <w:r>
        <w:rPr>
          <w:b/>
        </w:rPr>
        <w:br w:type="page"/>
      </w:r>
    </w:p>
    <w:p w:rsidR="00073A3D" w:rsidRDefault="00073A3D" w:rsidP="00073A3D">
      <w:pPr>
        <w:jc w:val="center"/>
        <w:rPr>
          <w:b/>
        </w:rPr>
      </w:pPr>
    </w:p>
    <w:p w:rsidR="00073A3D" w:rsidRDefault="00073A3D" w:rsidP="00073A3D">
      <w:pPr>
        <w:jc w:val="center"/>
        <w:rPr>
          <w:b/>
        </w:rPr>
      </w:pPr>
      <w:r w:rsidRPr="00AA7EE6">
        <w:rPr>
          <w:b/>
        </w:rPr>
        <w:t>Éves forgalom az egyes háziorvosi körzetek szerint</w:t>
      </w:r>
    </w:p>
    <w:p w:rsidR="00073A3D" w:rsidRPr="00AA7EE6" w:rsidRDefault="00073A3D" w:rsidP="00073A3D">
      <w:pPr>
        <w:jc w:val="center"/>
        <w:rPr>
          <w:b/>
        </w:rPr>
      </w:pPr>
    </w:p>
    <w:tbl>
      <w:tblPr>
        <w:tblW w:w="10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7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8A1507" w:rsidRDefault="00AF1E4F" w:rsidP="00AF1E4F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Dióskáli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72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88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99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110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134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117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108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100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108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64</w:t>
            </w:r>
          </w:p>
        </w:tc>
        <w:tc>
          <w:tcPr>
            <w:tcW w:w="575" w:type="dxa"/>
            <w:vAlign w:val="center"/>
          </w:tcPr>
          <w:p w:rsidR="00AF1E4F" w:rsidRPr="007E52C9" w:rsidRDefault="00B475CC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79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 xml:space="preserve">Gyenesdiási 1. körzet 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318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295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288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291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203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174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160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179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169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116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97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Gyenesdiási 2.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144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123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104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149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150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79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94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Gyenesdiás, Vonyarcvashegyi gyerek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133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136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191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164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141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138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129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128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91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24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42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Karmacsi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122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123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111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101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108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234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137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133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132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68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66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Rezi, Cserszegtomaji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273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239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295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257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306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228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279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288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287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144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129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Sármelléki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165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160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168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156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149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187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165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186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176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110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102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Várvölgyi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242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200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298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232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215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260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276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280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309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172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78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Vonyarcvashegyi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222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224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197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186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210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211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149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190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200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108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100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Zalaapáti 1.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190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171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196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165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187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221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159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193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204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131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91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Zalaapáti 2.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189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187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234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185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178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177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199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212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201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115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125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Zalacsányi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214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213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177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165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161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138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145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194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165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115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95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Zalaszántói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129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123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140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152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152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136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121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135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93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73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64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Zalavári körzet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172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140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150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150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169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181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150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144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170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118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99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Keszthely, Hévíz, Alsópáhok</w:t>
            </w:r>
            <w:r>
              <w:rPr>
                <w:b/>
                <w:bCs/>
                <w:iCs/>
                <w:sz w:val="16"/>
                <w:szCs w:val="16"/>
              </w:rPr>
              <w:t>, Felsőpáhok</w:t>
            </w:r>
          </w:p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(ellátási területen kívüli személyek)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517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518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773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603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699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627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661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740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648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Keszthely</w:t>
            </w:r>
          </w:p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737B99">
              <w:rPr>
                <w:b/>
                <w:bCs/>
                <w:iCs/>
                <w:sz w:val="16"/>
                <w:szCs w:val="16"/>
              </w:rPr>
              <w:t>(ellátási területen kívüli személyek)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280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Hévíz, Alsópáhok, Felsőpáhok</w:t>
            </w:r>
          </w:p>
          <w:p w:rsidR="00AF1E4F" w:rsidRPr="00AC7218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AC7218">
              <w:rPr>
                <w:b/>
                <w:bCs/>
                <w:iCs/>
                <w:sz w:val="16"/>
                <w:szCs w:val="16"/>
              </w:rPr>
              <w:t>Nemesbük, Zalaköveskút</w:t>
            </w:r>
            <w:r w:rsidR="00C03A09">
              <w:rPr>
                <w:b/>
                <w:bCs/>
                <w:iCs/>
                <w:sz w:val="16"/>
                <w:szCs w:val="16"/>
              </w:rPr>
              <w:t xml:space="preserve"> (lakosok, üdülővendégek)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214</w:t>
            </w:r>
          </w:p>
        </w:tc>
        <w:tc>
          <w:tcPr>
            <w:tcW w:w="575" w:type="dxa"/>
            <w:vAlign w:val="center"/>
          </w:tcPr>
          <w:p w:rsidR="00AF1E4F" w:rsidRPr="007E52C9" w:rsidRDefault="00512704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556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7269A3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7269A3">
              <w:rPr>
                <w:b/>
                <w:bCs/>
                <w:iCs/>
                <w:sz w:val="16"/>
                <w:szCs w:val="16"/>
              </w:rPr>
              <w:t>Ellátási területen tartózkodó, nem bejelentett személyek</w:t>
            </w:r>
          </w:p>
          <w:p w:rsidR="00AF1E4F" w:rsidRPr="007269A3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7269A3">
              <w:rPr>
                <w:b/>
                <w:bCs/>
                <w:iCs/>
                <w:sz w:val="16"/>
                <w:szCs w:val="16"/>
              </w:rPr>
              <w:t>(más körzethez tartozó lak</w:t>
            </w:r>
            <w:r w:rsidR="00C03A09">
              <w:rPr>
                <w:b/>
                <w:bCs/>
                <w:iCs/>
                <w:sz w:val="16"/>
                <w:szCs w:val="16"/>
              </w:rPr>
              <w:t>o</w:t>
            </w:r>
            <w:r w:rsidRPr="007269A3">
              <w:rPr>
                <w:b/>
                <w:bCs/>
                <w:iCs/>
                <w:sz w:val="16"/>
                <w:szCs w:val="16"/>
              </w:rPr>
              <w:t>s, üdülővendég, látogató, átutazó)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bCs/>
                <w:sz w:val="16"/>
                <w:szCs w:val="16"/>
              </w:rPr>
              <w:t>1140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1233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1083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E52C9">
              <w:rPr>
                <w:sz w:val="16"/>
                <w:szCs w:val="16"/>
              </w:rPr>
              <w:t>986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890EB1">
              <w:rPr>
                <w:sz w:val="16"/>
                <w:szCs w:val="16"/>
              </w:rPr>
              <w:t>1285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F0E54">
              <w:rPr>
                <w:sz w:val="16"/>
                <w:szCs w:val="16"/>
              </w:rPr>
              <w:t>1101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5211C1">
              <w:rPr>
                <w:sz w:val="16"/>
                <w:szCs w:val="16"/>
              </w:rPr>
              <w:t>994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7C2749">
              <w:rPr>
                <w:sz w:val="16"/>
                <w:szCs w:val="16"/>
              </w:rPr>
              <w:t>1053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 w:rsidRPr="00F4585A">
              <w:rPr>
                <w:sz w:val="16"/>
                <w:szCs w:val="16"/>
              </w:rPr>
              <w:t>1000</w:t>
            </w:r>
          </w:p>
        </w:tc>
        <w:tc>
          <w:tcPr>
            <w:tcW w:w="575" w:type="dxa"/>
            <w:vAlign w:val="center"/>
          </w:tcPr>
          <w:p w:rsidR="00AF1E4F" w:rsidRPr="007E52C9" w:rsidRDefault="00AF1E4F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409</w:t>
            </w:r>
          </w:p>
        </w:tc>
        <w:tc>
          <w:tcPr>
            <w:tcW w:w="575" w:type="dxa"/>
            <w:vAlign w:val="center"/>
          </w:tcPr>
          <w:p w:rsidR="00AF1E4F" w:rsidRPr="007E52C9" w:rsidRDefault="00C03A09" w:rsidP="00AF1E4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646</w:t>
            </w:r>
          </w:p>
        </w:tc>
      </w:tr>
      <w:tr w:rsidR="00AF1E4F" w:rsidTr="00C50998">
        <w:trPr>
          <w:trHeight w:val="427"/>
          <w:jc w:val="center"/>
        </w:trPr>
        <w:tc>
          <w:tcPr>
            <w:tcW w:w="4367" w:type="dxa"/>
            <w:shd w:val="clear" w:color="auto" w:fill="auto"/>
            <w:noWrap/>
            <w:vAlign w:val="center"/>
          </w:tcPr>
          <w:p w:rsidR="00AF1E4F" w:rsidRPr="007269A3" w:rsidRDefault="00AF1E4F" w:rsidP="00AF1E4F">
            <w:pPr>
              <w:rPr>
                <w:b/>
                <w:bCs/>
                <w:iCs/>
                <w:sz w:val="16"/>
                <w:szCs w:val="16"/>
              </w:rPr>
            </w:pPr>
            <w:r w:rsidRPr="00CB3C16">
              <w:rPr>
                <w:b/>
                <w:bCs/>
                <w:iCs/>
                <w:sz w:val="20"/>
                <w:szCs w:val="20"/>
              </w:rPr>
              <w:t>Összesen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4098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4050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4400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3903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4350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4253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3936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4304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sz w:val="20"/>
                <w:szCs w:val="20"/>
              </w:rPr>
              <w:t>4103</w:t>
            </w:r>
          </w:p>
        </w:tc>
        <w:tc>
          <w:tcPr>
            <w:tcW w:w="575" w:type="dxa"/>
            <w:vAlign w:val="center"/>
          </w:tcPr>
          <w:p w:rsidR="00AF1E4F" w:rsidRPr="00F4585A" w:rsidRDefault="00AF1E4F" w:rsidP="00AF1E4F">
            <w:pPr>
              <w:jc w:val="center"/>
              <w:rPr>
                <w:bCs/>
                <w:sz w:val="20"/>
                <w:szCs w:val="20"/>
              </w:rPr>
            </w:pPr>
            <w:r w:rsidRPr="00F4585A">
              <w:rPr>
                <w:b/>
                <w:bCs/>
                <w:sz w:val="20"/>
                <w:szCs w:val="20"/>
              </w:rPr>
              <w:t>2502</w:t>
            </w:r>
          </w:p>
        </w:tc>
        <w:tc>
          <w:tcPr>
            <w:tcW w:w="575" w:type="dxa"/>
            <w:vAlign w:val="center"/>
          </w:tcPr>
          <w:p w:rsidR="00AF1E4F" w:rsidRPr="00C03A09" w:rsidRDefault="00C03A09" w:rsidP="00AF1E4F">
            <w:pPr>
              <w:jc w:val="center"/>
              <w:rPr>
                <w:b/>
                <w:sz w:val="20"/>
                <w:szCs w:val="20"/>
              </w:rPr>
            </w:pPr>
            <w:r w:rsidRPr="00C03A09">
              <w:rPr>
                <w:b/>
                <w:sz w:val="20"/>
                <w:szCs w:val="20"/>
              </w:rPr>
              <w:t>2677</w:t>
            </w:r>
          </w:p>
        </w:tc>
      </w:tr>
    </w:tbl>
    <w:p w:rsidR="00073A3D" w:rsidRDefault="00073A3D" w:rsidP="00073A3D"/>
    <w:p w:rsidR="00073A3D" w:rsidRDefault="00073A3D" w:rsidP="00073A3D"/>
    <w:p w:rsidR="00FD0C15" w:rsidRPr="00FD0C15" w:rsidRDefault="00FD0C15" w:rsidP="00FD0C15">
      <w:pPr>
        <w:jc w:val="center"/>
        <w:rPr>
          <w:b/>
        </w:rPr>
      </w:pPr>
      <w:r w:rsidRPr="00FD0C15">
        <w:rPr>
          <w:b/>
        </w:rPr>
        <w:t>Hévíz, Alsópáhok, Felsőpáhok, Nemesbük, Zalaköveskút 2021. évi betegforgalma</w:t>
      </w:r>
    </w:p>
    <w:p w:rsidR="00FD0C15" w:rsidRPr="00FD0C15" w:rsidRDefault="00FD0C15" w:rsidP="00FD0C15">
      <w:pPr>
        <w:jc w:val="center"/>
        <w:rPr>
          <w:b/>
        </w:rPr>
      </w:pPr>
    </w:p>
    <w:tbl>
      <w:tblPr>
        <w:tblW w:w="11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9"/>
        <w:gridCol w:w="567"/>
        <w:gridCol w:w="720"/>
        <w:gridCol w:w="721"/>
        <w:gridCol w:w="720"/>
        <w:gridCol w:w="721"/>
        <w:gridCol w:w="720"/>
        <w:gridCol w:w="721"/>
        <w:gridCol w:w="721"/>
        <w:gridCol w:w="720"/>
        <w:gridCol w:w="721"/>
        <w:gridCol w:w="720"/>
        <w:gridCol w:w="721"/>
        <w:gridCol w:w="721"/>
        <w:gridCol w:w="1085"/>
      </w:tblGrid>
      <w:tr w:rsidR="00FD0C15" w:rsidRPr="00FD0C15" w:rsidTr="00512704">
        <w:trPr>
          <w:trHeight w:val="340"/>
          <w:jc w:val="center"/>
        </w:trPr>
        <w:tc>
          <w:tcPr>
            <w:tcW w:w="969" w:type="dxa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0C1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0C15">
              <w:rPr>
                <w:sz w:val="20"/>
                <w:szCs w:val="20"/>
              </w:rPr>
              <w:t>Összesen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 w:val="restart"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0251">
              <w:rPr>
                <w:sz w:val="16"/>
                <w:szCs w:val="16"/>
              </w:rPr>
              <w:t>Hévíz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D0C15">
              <w:rPr>
                <w:sz w:val="16"/>
                <w:szCs w:val="16"/>
              </w:rPr>
              <w:t>hívás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9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9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9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77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D0C15">
              <w:rPr>
                <w:sz w:val="16"/>
                <w:szCs w:val="16"/>
              </w:rPr>
              <w:t>eset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18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19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28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62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46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46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30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366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 w:val="restart"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0251">
              <w:rPr>
                <w:sz w:val="16"/>
                <w:szCs w:val="16"/>
              </w:rPr>
              <w:t>Alsópáhok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hívás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13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eset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9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8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9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6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12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10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10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7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110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 w:val="restart"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0251">
              <w:rPr>
                <w:sz w:val="16"/>
                <w:szCs w:val="16"/>
              </w:rPr>
              <w:t>Felsőpáhok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hívás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3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eset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8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5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7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43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 w:val="restart"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A20251">
              <w:rPr>
                <w:sz w:val="16"/>
                <w:szCs w:val="16"/>
              </w:rPr>
              <w:t>Nemesbük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hívás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6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eset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2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6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5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3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36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 w:val="restart"/>
            <w:vAlign w:val="center"/>
          </w:tcPr>
          <w:p w:rsidR="00FD0C15" w:rsidRPr="00A20251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A20251">
              <w:rPr>
                <w:sz w:val="12"/>
                <w:szCs w:val="12"/>
              </w:rPr>
              <w:t>Zalaköveskút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hívás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0</w:t>
            </w:r>
          </w:p>
        </w:tc>
      </w:tr>
      <w:tr w:rsidR="00FD0C15" w:rsidRPr="00FD0C15" w:rsidTr="00512704">
        <w:trPr>
          <w:trHeight w:val="340"/>
          <w:jc w:val="center"/>
        </w:trPr>
        <w:tc>
          <w:tcPr>
            <w:tcW w:w="969" w:type="dxa"/>
            <w:vMerge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D0C15">
              <w:rPr>
                <w:sz w:val="16"/>
                <w:szCs w:val="16"/>
              </w:rPr>
              <w:t>eset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1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721" w:type="dxa"/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D0C15"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0C15" w:rsidRPr="00FD0C15" w:rsidRDefault="00FD0C15" w:rsidP="00FD0C15">
            <w:pPr>
              <w:jc w:val="center"/>
              <w:rPr>
                <w:b/>
                <w:bCs/>
              </w:rPr>
            </w:pPr>
            <w:r w:rsidRPr="00FD0C15">
              <w:rPr>
                <w:rFonts w:eastAsia="Calibri"/>
                <w:b/>
                <w:bCs/>
                <w:color w:val="000000"/>
                <w:lang w:eastAsia="en-US"/>
              </w:rPr>
              <w:t>1</w:t>
            </w:r>
          </w:p>
        </w:tc>
      </w:tr>
    </w:tbl>
    <w:p w:rsidR="00073A3D" w:rsidRDefault="00073A3D" w:rsidP="00073A3D"/>
    <w:sectPr w:rsidR="00073A3D" w:rsidSect="007D0E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63536"/>
    <w:multiLevelType w:val="hybridMultilevel"/>
    <w:tmpl w:val="4C105AB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920D8"/>
    <w:multiLevelType w:val="hybridMultilevel"/>
    <w:tmpl w:val="A06CEA5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841"/>
    <w:rsid w:val="00066974"/>
    <w:rsid w:val="000712A9"/>
    <w:rsid w:val="00073A3D"/>
    <w:rsid w:val="000A19C0"/>
    <w:rsid w:val="000B3394"/>
    <w:rsid w:val="000C4AFB"/>
    <w:rsid w:val="000E079F"/>
    <w:rsid w:val="000E35D3"/>
    <w:rsid w:val="00122F14"/>
    <w:rsid w:val="00127BD0"/>
    <w:rsid w:val="00143FD8"/>
    <w:rsid w:val="00173921"/>
    <w:rsid w:val="001A36AC"/>
    <w:rsid w:val="001B7934"/>
    <w:rsid w:val="001C2032"/>
    <w:rsid w:val="001C6498"/>
    <w:rsid w:val="001D52E4"/>
    <w:rsid w:val="002035CD"/>
    <w:rsid w:val="00203FBA"/>
    <w:rsid w:val="002155E1"/>
    <w:rsid w:val="002206E1"/>
    <w:rsid w:val="00277C70"/>
    <w:rsid w:val="0028588E"/>
    <w:rsid w:val="002A61B9"/>
    <w:rsid w:val="002B4791"/>
    <w:rsid w:val="002C53C5"/>
    <w:rsid w:val="002D50D9"/>
    <w:rsid w:val="002E1F7D"/>
    <w:rsid w:val="002F1DCB"/>
    <w:rsid w:val="003070B4"/>
    <w:rsid w:val="00312E26"/>
    <w:rsid w:val="0032312F"/>
    <w:rsid w:val="003306F8"/>
    <w:rsid w:val="00355C9C"/>
    <w:rsid w:val="003677A0"/>
    <w:rsid w:val="0037681E"/>
    <w:rsid w:val="003A15A9"/>
    <w:rsid w:val="003A504C"/>
    <w:rsid w:val="003C231A"/>
    <w:rsid w:val="003D0827"/>
    <w:rsid w:val="003E62AB"/>
    <w:rsid w:val="00417952"/>
    <w:rsid w:val="00457B01"/>
    <w:rsid w:val="00512704"/>
    <w:rsid w:val="00515601"/>
    <w:rsid w:val="00516EB7"/>
    <w:rsid w:val="00522AD2"/>
    <w:rsid w:val="00547A85"/>
    <w:rsid w:val="00553BED"/>
    <w:rsid w:val="0059445A"/>
    <w:rsid w:val="005B7FA6"/>
    <w:rsid w:val="00634A8D"/>
    <w:rsid w:val="00664754"/>
    <w:rsid w:val="00686658"/>
    <w:rsid w:val="006A711E"/>
    <w:rsid w:val="006C7316"/>
    <w:rsid w:val="006D555A"/>
    <w:rsid w:val="006F4B82"/>
    <w:rsid w:val="007073B0"/>
    <w:rsid w:val="00741175"/>
    <w:rsid w:val="00794D4E"/>
    <w:rsid w:val="007A1F4E"/>
    <w:rsid w:val="007A4A01"/>
    <w:rsid w:val="007B7464"/>
    <w:rsid w:val="007D0E50"/>
    <w:rsid w:val="007E68D4"/>
    <w:rsid w:val="007F7735"/>
    <w:rsid w:val="008173B7"/>
    <w:rsid w:val="00821722"/>
    <w:rsid w:val="00825841"/>
    <w:rsid w:val="00852FB4"/>
    <w:rsid w:val="00855572"/>
    <w:rsid w:val="0085731D"/>
    <w:rsid w:val="00863CEB"/>
    <w:rsid w:val="00864F4F"/>
    <w:rsid w:val="008A1507"/>
    <w:rsid w:val="008B7D55"/>
    <w:rsid w:val="008C3131"/>
    <w:rsid w:val="008C6ECF"/>
    <w:rsid w:val="008D6099"/>
    <w:rsid w:val="008F0EC1"/>
    <w:rsid w:val="008F6F04"/>
    <w:rsid w:val="00905D5D"/>
    <w:rsid w:val="00927EDD"/>
    <w:rsid w:val="009415A6"/>
    <w:rsid w:val="00967D07"/>
    <w:rsid w:val="00974C27"/>
    <w:rsid w:val="00975DCE"/>
    <w:rsid w:val="00993D4B"/>
    <w:rsid w:val="009A3707"/>
    <w:rsid w:val="009D581F"/>
    <w:rsid w:val="009F088F"/>
    <w:rsid w:val="00A20251"/>
    <w:rsid w:val="00A3266D"/>
    <w:rsid w:val="00A47B80"/>
    <w:rsid w:val="00A5145F"/>
    <w:rsid w:val="00A61F7A"/>
    <w:rsid w:val="00A62624"/>
    <w:rsid w:val="00A8565B"/>
    <w:rsid w:val="00A8748F"/>
    <w:rsid w:val="00A94F99"/>
    <w:rsid w:val="00AC0416"/>
    <w:rsid w:val="00AD5E52"/>
    <w:rsid w:val="00AE3EC6"/>
    <w:rsid w:val="00AF1E4F"/>
    <w:rsid w:val="00B07F13"/>
    <w:rsid w:val="00B17F60"/>
    <w:rsid w:val="00B31430"/>
    <w:rsid w:val="00B36F5A"/>
    <w:rsid w:val="00B475CC"/>
    <w:rsid w:val="00B72B33"/>
    <w:rsid w:val="00B73CFB"/>
    <w:rsid w:val="00BA46DB"/>
    <w:rsid w:val="00BA739A"/>
    <w:rsid w:val="00BC0559"/>
    <w:rsid w:val="00BC41A3"/>
    <w:rsid w:val="00BF44F9"/>
    <w:rsid w:val="00C03A09"/>
    <w:rsid w:val="00C06A1F"/>
    <w:rsid w:val="00C137C1"/>
    <w:rsid w:val="00C14B0C"/>
    <w:rsid w:val="00C31D0C"/>
    <w:rsid w:val="00C5586E"/>
    <w:rsid w:val="00C83F89"/>
    <w:rsid w:val="00C84E8E"/>
    <w:rsid w:val="00CB3C16"/>
    <w:rsid w:val="00CC3CC2"/>
    <w:rsid w:val="00CC64C1"/>
    <w:rsid w:val="00D2688D"/>
    <w:rsid w:val="00D37ED6"/>
    <w:rsid w:val="00D74BF0"/>
    <w:rsid w:val="00D85F12"/>
    <w:rsid w:val="00D95EB3"/>
    <w:rsid w:val="00D96B51"/>
    <w:rsid w:val="00DA3662"/>
    <w:rsid w:val="00DA6BF2"/>
    <w:rsid w:val="00DD1D64"/>
    <w:rsid w:val="00E0660D"/>
    <w:rsid w:val="00E160F9"/>
    <w:rsid w:val="00E4461B"/>
    <w:rsid w:val="00E5132E"/>
    <w:rsid w:val="00E67EB4"/>
    <w:rsid w:val="00E73547"/>
    <w:rsid w:val="00E834C1"/>
    <w:rsid w:val="00E95FE2"/>
    <w:rsid w:val="00EA49D5"/>
    <w:rsid w:val="00F00E73"/>
    <w:rsid w:val="00F1118D"/>
    <w:rsid w:val="00F47B50"/>
    <w:rsid w:val="00F56FCF"/>
    <w:rsid w:val="00F75657"/>
    <w:rsid w:val="00F8107A"/>
    <w:rsid w:val="00F93211"/>
    <w:rsid w:val="00FA0CB6"/>
    <w:rsid w:val="00FA31C7"/>
    <w:rsid w:val="00FC708B"/>
    <w:rsid w:val="00FD0C15"/>
    <w:rsid w:val="00FD314D"/>
    <w:rsid w:val="00FD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834C3B-74BD-4C2A-9141-90A6C0CB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22AD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3306F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1A3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semiHidden/>
    <w:rsid w:val="00A8748F"/>
    <w:rPr>
      <w:rFonts w:ascii="Tahoma" w:hAnsi="Tahoma" w:cs="Tahoma"/>
      <w:sz w:val="16"/>
      <w:szCs w:val="16"/>
    </w:rPr>
  </w:style>
  <w:style w:type="character" w:customStyle="1" w:styleId="st">
    <w:name w:val="st"/>
    <w:basedOn w:val="Bekezdsalapbettpusa"/>
    <w:rsid w:val="00C5586E"/>
  </w:style>
  <w:style w:type="character" w:customStyle="1" w:styleId="Cmsor1Char">
    <w:name w:val="Címsor 1 Char"/>
    <w:link w:val="Cmsor1"/>
    <w:uiPriority w:val="9"/>
    <w:rsid w:val="003306F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uborkszvegChar">
    <w:name w:val="Buborékszöveg Char"/>
    <w:link w:val="Buborkszveg"/>
    <w:semiHidden/>
    <w:rsid w:val="00073A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2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629A5-BF9D-4D66-8E86-B81DF685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1436</Words>
  <Characters>9910</Characters>
  <Application>Microsoft Office Word</Application>
  <DocSecurity>0</DocSecurity>
  <Lines>82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„Ügyelet“ Nonprofit Közhasznú Kft</vt:lpstr>
      <vt:lpstr>„Ügyelet“ Nonprofit Közhasznú Kft</vt:lpstr>
    </vt:vector>
  </TitlesOfParts>
  <Company>NK-medicor Kft</Company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„Ügyelet“ Nonprofit Közhasznú Kft</dc:title>
  <dc:creator>Németh András</dc:creator>
  <cp:lastModifiedBy>Dr. Tüske Róbert</cp:lastModifiedBy>
  <cp:revision>2</cp:revision>
  <cp:lastPrinted>2022-02-16T10:47:00Z</cp:lastPrinted>
  <dcterms:created xsi:type="dcterms:W3CDTF">2022-06-23T12:43:00Z</dcterms:created>
  <dcterms:modified xsi:type="dcterms:W3CDTF">2022-06-23T12:43:00Z</dcterms:modified>
</cp:coreProperties>
</file>